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6225BE" w:rsidRDefault="007766DD" w:rsidP="00EB38E6">
      <w:pPr>
        <w:jc w:val="center"/>
        <w:rPr>
          <w:lang w:val="en-GB"/>
        </w:rPr>
      </w:pPr>
      <w:bookmarkStart w:id="0" w:name="_GoBack"/>
      <w:bookmarkEnd w:id="0"/>
      <w:r w:rsidRPr="006225BE">
        <w:rPr>
          <w:noProof/>
        </w:rPr>
        <w:drawing>
          <wp:inline distT="0" distB="0" distL="0" distR="0" wp14:anchorId="3F0AB72E" wp14:editId="19222F36">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6225BE" w:rsidRDefault="002B26D6" w:rsidP="000F7E70">
      <w:pPr>
        <w:autoSpaceDE w:val="0"/>
        <w:ind w:left="720" w:firstLine="720"/>
        <w:jc w:val="center"/>
        <w:rPr>
          <w:b/>
          <w:bCs/>
          <w:lang w:val="en-GB"/>
        </w:rPr>
      </w:pPr>
    </w:p>
    <w:p w:rsidR="000F7E70" w:rsidRPr="006225BE" w:rsidRDefault="000F7E70" w:rsidP="00EB38E6">
      <w:pPr>
        <w:autoSpaceDE w:val="0"/>
        <w:ind w:hanging="11"/>
        <w:jc w:val="center"/>
        <w:rPr>
          <w:b/>
          <w:bCs/>
          <w:lang w:val="en-GB"/>
        </w:rPr>
      </w:pPr>
      <w:r w:rsidRPr="006225BE">
        <w:rPr>
          <w:b/>
          <w:bCs/>
          <w:lang w:val="en-GB"/>
        </w:rPr>
        <w:t>OPINION</w:t>
      </w:r>
    </w:p>
    <w:p w:rsidR="006225BE" w:rsidRDefault="006225BE" w:rsidP="000F7E70">
      <w:pPr>
        <w:autoSpaceDE w:val="0"/>
        <w:jc w:val="both"/>
        <w:rPr>
          <w:b/>
          <w:bCs/>
          <w:lang w:val="en-GB"/>
        </w:rPr>
      </w:pPr>
    </w:p>
    <w:p w:rsidR="000F7E70" w:rsidRPr="006225BE" w:rsidRDefault="000F7E70" w:rsidP="000F7E70">
      <w:pPr>
        <w:autoSpaceDE w:val="0"/>
        <w:jc w:val="both"/>
        <w:rPr>
          <w:b/>
          <w:bCs/>
          <w:lang w:val="en-GB"/>
        </w:rPr>
      </w:pPr>
      <w:r w:rsidRPr="006225BE">
        <w:rPr>
          <w:b/>
          <w:bCs/>
          <w:lang w:val="en-GB"/>
        </w:rPr>
        <w:t xml:space="preserve">Date of adoption: </w:t>
      </w:r>
      <w:r w:rsidR="006225BE">
        <w:rPr>
          <w:b/>
          <w:bCs/>
          <w:lang w:val="en-GB"/>
        </w:rPr>
        <w:t>22</w:t>
      </w:r>
      <w:r w:rsidRPr="006225BE">
        <w:rPr>
          <w:b/>
          <w:bCs/>
          <w:lang w:val="en-GB"/>
        </w:rPr>
        <w:t xml:space="preserve"> </w:t>
      </w:r>
      <w:r w:rsidR="001A0ACA" w:rsidRPr="006225BE">
        <w:rPr>
          <w:b/>
          <w:bCs/>
          <w:lang w:val="en-GB"/>
        </w:rPr>
        <w:t xml:space="preserve">April </w:t>
      </w:r>
      <w:r w:rsidRPr="006225BE">
        <w:rPr>
          <w:b/>
          <w:bCs/>
          <w:lang w:val="en-GB"/>
        </w:rPr>
        <w:t>20</w:t>
      </w:r>
      <w:r w:rsidR="00C905F1" w:rsidRPr="006225BE">
        <w:rPr>
          <w:b/>
          <w:bCs/>
          <w:lang w:val="en-GB"/>
        </w:rPr>
        <w:t>1</w:t>
      </w:r>
      <w:r w:rsidR="001A0ACA" w:rsidRPr="006225BE">
        <w:rPr>
          <w:b/>
          <w:bCs/>
          <w:lang w:val="en-GB"/>
        </w:rPr>
        <w:t>5</w:t>
      </w:r>
    </w:p>
    <w:p w:rsidR="00E327E1" w:rsidRPr="006225BE" w:rsidRDefault="00E327E1" w:rsidP="000F7E70">
      <w:pPr>
        <w:autoSpaceDE w:val="0"/>
        <w:jc w:val="both"/>
        <w:rPr>
          <w:b/>
          <w:bCs/>
          <w:lang w:val="en-GB"/>
        </w:rPr>
      </w:pPr>
    </w:p>
    <w:p w:rsidR="005A0F4B" w:rsidRPr="006225BE" w:rsidRDefault="005A0F4B" w:rsidP="005A0F4B">
      <w:pPr>
        <w:autoSpaceDE w:val="0"/>
        <w:autoSpaceDN w:val="0"/>
        <w:adjustRightInd w:val="0"/>
        <w:jc w:val="both"/>
        <w:rPr>
          <w:b/>
          <w:bCs/>
          <w:lang w:val="en-GB"/>
        </w:rPr>
      </w:pPr>
      <w:r w:rsidRPr="006225BE">
        <w:rPr>
          <w:b/>
          <w:bCs/>
          <w:lang w:val="en-GB"/>
        </w:rPr>
        <w:t>Case</w:t>
      </w:r>
      <w:r w:rsidR="006E3EAE" w:rsidRPr="006225BE">
        <w:rPr>
          <w:b/>
          <w:bCs/>
          <w:lang w:val="en-GB"/>
        </w:rPr>
        <w:t>s</w:t>
      </w:r>
      <w:r w:rsidRPr="006225BE">
        <w:rPr>
          <w:b/>
          <w:bCs/>
          <w:lang w:val="en-GB"/>
        </w:rPr>
        <w:t xml:space="preserve"> </w:t>
      </w:r>
      <w:proofErr w:type="spellStart"/>
      <w:r w:rsidRPr="006225BE">
        <w:rPr>
          <w:b/>
          <w:bCs/>
          <w:lang w:val="en-GB"/>
        </w:rPr>
        <w:t>Nos</w:t>
      </w:r>
      <w:proofErr w:type="spellEnd"/>
      <w:r w:rsidRPr="006225BE">
        <w:rPr>
          <w:b/>
          <w:bCs/>
          <w:lang w:val="en-GB"/>
        </w:rPr>
        <w:t xml:space="preserve"> 13/09, 93/09</w:t>
      </w:r>
      <w:r w:rsidR="001A0ACA" w:rsidRPr="006225BE">
        <w:rPr>
          <w:b/>
          <w:bCs/>
          <w:lang w:val="en-GB"/>
        </w:rPr>
        <w:t>, 267/09</w:t>
      </w:r>
      <w:r w:rsidRPr="006225BE">
        <w:rPr>
          <w:b/>
          <w:bCs/>
          <w:lang w:val="en-GB"/>
        </w:rPr>
        <w:t xml:space="preserve"> and 302/09</w:t>
      </w:r>
    </w:p>
    <w:p w:rsidR="00807D7C" w:rsidRPr="006225BE" w:rsidRDefault="00807D7C" w:rsidP="005A0F4B">
      <w:pPr>
        <w:autoSpaceDE w:val="0"/>
        <w:autoSpaceDN w:val="0"/>
        <w:adjustRightInd w:val="0"/>
        <w:jc w:val="both"/>
        <w:rPr>
          <w:b/>
          <w:bCs/>
          <w:lang w:val="en-GB"/>
        </w:rPr>
      </w:pPr>
    </w:p>
    <w:p w:rsidR="005A0F4B" w:rsidRPr="006225BE" w:rsidRDefault="005A0F4B" w:rsidP="005A0F4B">
      <w:pPr>
        <w:autoSpaceDE w:val="0"/>
        <w:autoSpaceDN w:val="0"/>
        <w:adjustRightInd w:val="0"/>
        <w:jc w:val="both"/>
        <w:rPr>
          <w:b/>
          <w:lang w:val="en-GB"/>
        </w:rPr>
      </w:pPr>
      <w:proofErr w:type="gramStart"/>
      <w:r w:rsidRPr="006225BE">
        <w:rPr>
          <w:b/>
        </w:rPr>
        <w:t xml:space="preserve">S.C., </w:t>
      </w:r>
      <w:r w:rsidRPr="006225BE">
        <w:rPr>
          <w:b/>
          <w:lang w:val="en-GB"/>
        </w:rPr>
        <w:t>V.F.,</w:t>
      </w:r>
      <w:r w:rsidR="001A0ACA" w:rsidRPr="006225BE">
        <w:rPr>
          <w:b/>
          <w:lang w:val="en-GB"/>
        </w:rPr>
        <w:t xml:space="preserve"> M.O.</w:t>
      </w:r>
      <w:r w:rsidRPr="006225BE">
        <w:rPr>
          <w:b/>
          <w:lang w:val="en-GB"/>
        </w:rPr>
        <w:t xml:space="preserve"> and O.L.</w:t>
      </w:r>
      <w:proofErr w:type="gramEnd"/>
    </w:p>
    <w:p w:rsidR="002D428F" w:rsidRPr="006225BE" w:rsidRDefault="002D428F" w:rsidP="002D428F">
      <w:pPr>
        <w:autoSpaceDE w:val="0"/>
        <w:autoSpaceDN w:val="0"/>
        <w:adjustRightInd w:val="0"/>
        <w:jc w:val="both"/>
        <w:rPr>
          <w:b/>
          <w:bCs/>
          <w:lang w:val="en-GB"/>
        </w:rPr>
      </w:pPr>
    </w:p>
    <w:p w:rsidR="002D428F" w:rsidRPr="006225BE" w:rsidRDefault="002D428F" w:rsidP="002D428F">
      <w:pPr>
        <w:autoSpaceDE w:val="0"/>
        <w:autoSpaceDN w:val="0"/>
        <w:adjustRightInd w:val="0"/>
        <w:jc w:val="both"/>
        <w:rPr>
          <w:b/>
          <w:bCs/>
          <w:lang w:val="en-GB"/>
        </w:rPr>
      </w:pPr>
      <w:proofErr w:type="gramStart"/>
      <w:r w:rsidRPr="006225BE">
        <w:rPr>
          <w:b/>
          <w:bCs/>
          <w:lang w:val="en-GB"/>
        </w:rPr>
        <w:t>against</w:t>
      </w:r>
      <w:proofErr w:type="gramEnd"/>
    </w:p>
    <w:p w:rsidR="002D428F" w:rsidRPr="006225BE" w:rsidRDefault="002D428F" w:rsidP="002D428F">
      <w:pPr>
        <w:autoSpaceDE w:val="0"/>
        <w:autoSpaceDN w:val="0"/>
        <w:adjustRightInd w:val="0"/>
        <w:jc w:val="both"/>
        <w:rPr>
          <w:b/>
          <w:bCs/>
          <w:lang w:val="en-GB"/>
        </w:rPr>
      </w:pPr>
    </w:p>
    <w:p w:rsidR="002D428F" w:rsidRPr="006225BE" w:rsidRDefault="002D428F" w:rsidP="002D428F">
      <w:pPr>
        <w:autoSpaceDE w:val="0"/>
        <w:autoSpaceDN w:val="0"/>
        <w:adjustRightInd w:val="0"/>
        <w:jc w:val="both"/>
        <w:rPr>
          <w:b/>
          <w:bCs/>
          <w:lang w:val="en-GB"/>
        </w:rPr>
      </w:pPr>
      <w:r w:rsidRPr="006225BE">
        <w:rPr>
          <w:b/>
          <w:bCs/>
          <w:lang w:val="en-GB"/>
        </w:rPr>
        <w:t xml:space="preserve">UNMIK </w:t>
      </w:r>
    </w:p>
    <w:p w:rsidR="00E07C8C" w:rsidRPr="006225BE" w:rsidRDefault="00E07C8C" w:rsidP="000F7E70">
      <w:pPr>
        <w:autoSpaceDE w:val="0"/>
        <w:jc w:val="both"/>
        <w:rPr>
          <w:b/>
          <w:bCs/>
          <w:lang w:val="en-GB"/>
        </w:rPr>
      </w:pPr>
    </w:p>
    <w:p w:rsidR="004202B2" w:rsidRPr="006225BE" w:rsidRDefault="004202B2" w:rsidP="000F7E70">
      <w:pPr>
        <w:autoSpaceDE w:val="0"/>
        <w:jc w:val="both"/>
        <w:rPr>
          <w:b/>
          <w:bCs/>
          <w:lang w:val="en-GB"/>
        </w:rPr>
      </w:pPr>
    </w:p>
    <w:p w:rsidR="002D428F" w:rsidRPr="006225BE" w:rsidRDefault="002D428F" w:rsidP="002D428F">
      <w:pPr>
        <w:autoSpaceDE w:val="0"/>
        <w:jc w:val="both"/>
      </w:pPr>
      <w:r w:rsidRPr="006225BE">
        <w:t xml:space="preserve">The Human Rights Advisory Panel, </w:t>
      </w:r>
      <w:r w:rsidR="006E3EAE" w:rsidRPr="006225BE">
        <w:t xml:space="preserve">sitting </w:t>
      </w:r>
      <w:r w:rsidRPr="006225BE">
        <w:t xml:space="preserve">on </w:t>
      </w:r>
      <w:r w:rsidR="006225BE">
        <w:t>22</w:t>
      </w:r>
      <w:r w:rsidRPr="006225BE">
        <w:t xml:space="preserve"> </w:t>
      </w:r>
      <w:r w:rsidR="001A0ACA" w:rsidRPr="006225BE">
        <w:t>April</w:t>
      </w:r>
      <w:r w:rsidR="005A0F4B" w:rsidRPr="006225BE">
        <w:t xml:space="preserve"> </w:t>
      </w:r>
      <w:r w:rsidR="001A0ACA" w:rsidRPr="006225BE">
        <w:t>2015</w:t>
      </w:r>
      <w:r w:rsidRPr="006225BE">
        <w:t>,</w:t>
      </w:r>
    </w:p>
    <w:p w:rsidR="002D428F" w:rsidRPr="006225BE" w:rsidRDefault="002D428F" w:rsidP="002D428F">
      <w:pPr>
        <w:autoSpaceDE w:val="0"/>
        <w:jc w:val="both"/>
      </w:pPr>
      <w:proofErr w:type="gramStart"/>
      <w:r w:rsidRPr="006225BE">
        <w:t>with</w:t>
      </w:r>
      <w:proofErr w:type="gramEnd"/>
      <w:r w:rsidRPr="006225BE">
        <w:t xml:space="preserve"> the following members </w:t>
      </w:r>
      <w:r w:rsidR="005A0F4B" w:rsidRPr="006225BE">
        <w:t>present</w:t>
      </w:r>
      <w:r w:rsidRPr="006225BE">
        <w:t>:</w:t>
      </w:r>
    </w:p>
    <w:p w:rsidR="002D428F" w:rsidRPr="006225BE" w:rsidRDefault="002D428F" w:rsidP="002D428F">
      <w:pPr>
        <w:autoSpaceDE w:val="0"/>
        <w:jc w:val="both"/>
      </w:pPr>
    </w:p>
    <w:p w:rsidR="002D428F" w:rsidRPr="00807D7C" w:rsidRDefault="002D428F" w:rsidP="002D428F">
      <w:pPr>
        <w:autoSpaceDE w:val="0"/>
        <w:jc w:val="both"/>
      </w:pPr>
      <w:r w:rsidRPr="00807D7C">
        <w:t>Marek Nowicki, Presiding Member</w:t>
      </w:r>
    </w:p>
    <w:p w:rsidR="002D428F" w:rsidRPr="00807D7C" w:rsidRDefault="002D428F" w:rsidP="002D428F">
      <w:pPr>
        <w:autoSpaceDE w:val="0"/>
        <w:jc w:val="both"/>
      </w:pPr>
      <w:r w:rsidRPr="00807D7C">
        <w:t>Christine Chinkin</w:t>
      </w:r>
    </w:p>
    <w:p w:rsidR="002D428F" w:rsidRPr="00807D7C" w:rsidRDefault="002D428F" w:rsidP="002D428F">
      <w:pPr>
        <w:autoSpaceDE w:val="0"/>
        <w:jc w:val="both"/>
      </w:pPr>
      <w:r w:rsidRPr="00807D7C">
        <w:t>Françoise Tulkens</w:t>
      </w:r>
    </w:p>
    <w:p w:rsidR="002D428F" w:rsidRPr="006225BE" w:rsidRDefault="002D428F" w:rsidP="002D428F">
      <w:pPr>
        <w:autoSpaceDE w:val="0"/>
        <w:jc w:val="both"/>
      </w:pPr>
    </w:p>
    <w:p w:rsidR="002D428F" w:rsidRPr="006225BE" w:rsidRDefault="002D428F" w:rsidP="002D428F">
      <w:pPr>
        <w:autoSpaceDE w:val="0"/>
        <w:jc w:val="both"/>
      </w:pPr>
      <w:r w:rsidRPr="006225BE">
        <w:t>Assisted by</w:t>
      </w:r>
    </w:p>
    <w:p w:rsidR="002D428F" w:rsidRPr="006225BE" w:rsidRDefault="002D428F" w:rsidP="002D428F">
      <w:pPr>
        <w:autoSpaceDE w:val="0"/>
        <w:jc w:val="both"/>
      </w:pPr>
    </w:p>
    <w:p w:rsidR="002D428F" w:rsidRPr="006225BE" w:rsidRDefault="002D428F" w:rsidP="002D428F">
      <w:pPr>
        <w:autoSpaceDE w:val="0"/>
        <w:jc w:val="both"/>
      </w:pPr>
      <w:r w:rsidRPr="006225BE">
        <w:t>Andrey Antonov, Executive Officer</w:t>
      </w:r>
    </w:p>
    <w:p w:rsidR="002D428F" w:rsidRPr="006225BE" w:rsidRDefault="002D428F" w:rsidP="002D428F">
      <w:pPr>
        <w:autoSpaceDE w:val="0"/>
        <w:jc w:val="both"/>
      </w:pPr>
    </w:p>
    <w:p w:rsidR="006E3EAE" w:rsidRPr="006225BE" w:rsidRDefault="006E3EAE" w:rsidP="006E3EAE">
      <w:pPr>
        <w:autoSpaceDE w:val="0"/>
        <w:autoSpaceDN w:val="0"/>
        <w:adjustRightInd w:val="0"/>
        <w:jc w:val="both"/>
      </w:pPr>
      <w:r w:rsidRPr="006225BE">
        <w:t>Having considered the aforementioned complaint, introduced pursuant to Section 1.2 of UNMIK Regulation No. 2006/12 of 23 March 2006 on the Establishment of the Human Rights Advisory Panel,</w:t>
      </w:r>
    </w:p>
    <w:p w:rsidR="006E3EAE" w:rsidRPr="006225BE" w:rsidRDefault="006E3EAE" w:rsidP="006E3EAE">
      <w:pPr>
        <w:autoSpaceDE w:val="0"/>
        <w:autoSpaceDN w:val="0"/>
        <w:adjustRightInd w:val="0"/>
        <w:jc w:val="both"/>
      </w:pPr>
    </w:p>
    <w:p w:rsidR="006E3EAE" w:rsidRPr="006225BE" w:rsidRDefault="006E3EAE" w:rsidP="006E3EAE">
      <w:pPr>
        <w:autoSpaceDE w:val="0"/>
        <w:autoSpaceDN w:val="0"/>
        <w:adjustRightInd w:val="0"/>
        <w:jc w:val="both"/>
      </w:pPr>
      <w:r w:rsidRPr="006225BE">
        <w:t xml:space="preserve">Having </w:t>
      </w:r>
      <w:proofErr w:type="gramStart"/>
      <w:r w:rsidRPr="006225BE">
        <w:t>deliberated,</w:t>
      </w:r>
      <w:proofErr w:type="gramEnd"/>
      <w:r w:rsidRPr="006225BE">
        <w:t xml:space="preserve"> makes the following findings and recommendations:</w:t>
      </w:r>
    </w:p>
    <w:p w:rsidR="00EC2041" w:rsidRPr="006225BE" w:rsidRDefault="00EC2041" w:rsidP="00301DAC">
      <w:pPr>
        <w:autoSpaceDE w:val="0"/>
        <w:jc w:val="both"/>
        <w:rPr>
          <w:lang w:val="en-GB"/>
        </w:rPr>
      </w:pPr>
    </w:p>
    <w:p w:rsidR="00022E69" w:rsidRPr="006225BE" w:rsidRDefault="00022E69" w:rsidP="000F7E70">
      <w:pPr>
        <w:autoSpaceDE w:val="0"/>
        <w:jc w:val="both"/>
        <w:rPr>
          <w:lang w:val="en-GB"/>
        </w:rPr>
      </w:pPr>
    </w:p>
    <w:p w:rsidR="0016154E" w:rsidRPr="006225BE" w:rsidRDefault="0016154E" w:rsidP="00B50188">
      <w:pPr>
        <w:numPr>
          <w:ilvl w:val="0"/>
          <w:numId w:val="1"/>
        </w:numPr>
        <w:suppressAutoHyphens/>
        <w:autoSpaceDE w:val="0"/>
        <w:ind w:left="360" w:hanging="360"/>
        <w:jc w:val="both"/>
        <w:rPr>
          <w:b/>
          <w:bCs/>
          <w:lang w:val="en-GB"/>
        </w:rPr>
      </w:pPr>
      <w:r w:rsidRPr="006225BE">
        <w:rPr>
          <w:b/>
          <w:bCs/>
          <w:lang w:val="en-GB"/>
        </w:rPr>
        <w:t>PROCEEDINGS BEFORE THE PANEL</w:t>
      </w:r>
    </w:p>
    <w:p w:rsidR="00E327E1" w:rsidRPr="006225BE" w:rsidRDefault="00E327E1" w:rsidP="00E327E1">
      <w:pPr>
        <w:pStyle w:val="Default"/>
        <w:ind w:left="360"/>
        <w:jc w:val="both"/>
        <w:rPr>
          <w:color w:val="auto"/>
          <w:lang w:val="en-GB"/>
        </w:rPr>
      </w:pPr>
    </w:p>
    <w:p w:rsidR="005A0F4B" w:rsidRPr="006225BE" w:rsidRDefault="005A0F4B" w:rsidP="005A0F4B">
      <w:pPr>
        <w:pStyle w:val="Default"/>
        <w:numPr>
          <w:ilvl w:val="0"/>
          <w:numId w:val="12"/>
        </w:numPr>
        <w:jc w:val="both"/>
        <w:rPr>
          <w:lang w:val="en-GB"/>
        </w:rPr>
      </w:pPr>
      <w:r w:rsidRPr="006225BE">
        <w:rPr>
          <w:lang w:val="en-GB"/>
        </w:rPr>
        <w:t>The complaint of M</w:t>
      </w:r>
      <w:r w:rsidR="00376E50" w:rsidRPr="006225BE">
        <w:rPr>
          <w:lang w:val="en-GB"/>
        </w:rPr>
        <w:t>r</w:t>
      </w:r>
      <w:r w:rsidRPr="006225BE">
        <w:rPr>
          <w:lang w:val="en-GB"/>
        </w:rPr>
        <w:t xml:space="preserve">s S.C. (case no. 13/09) was introduced on 21 January 2009 and registered on the same date. The complaint of </w:t>
      </w:r>
      <w:r w:rsidR="00F825D4" w:rsidRPr="006225BE">
        <w:rPr>
          <w:lang w:val="en-GB"/>
        </w:rPr>
        <w:t>Mrs V.F.</w:t>
      </w:r>
      <w:r w:rsidRPr="006225BE">
        <w:rPr>
          <w:lang w:val="en-GB"/>
        </w:rPr>
        <w:t xml:space="preserve"> (case no. 93/09) was introduced on 30 April 2009 and registered on the same date. </w:t>
      </w:r>
      <w:r w:rsidR="001A0ACA" w:rsidRPr="006225BE">
        <w:rPr>
          <w:lang w:val="en-GB"/>
        </w:rPr>
        <w:t xml:space="preserve">The complaint of Mrs M.O. (case no. 267/09) </w:t>
      </w:r>
      <w:r w:rsidR="001A0ACA" w:rsidRPr="006225BE">
        <w:rPr>
          <w:lang w:val="en-GB"/>
        </w:rPr>
        <w:lastRenderedPageBreak/>
        <w:t xml:space="preserve">was introduced on 9 April 2009 and registered on 30 April 2009. </w:t>
      </w:r>
      <w:r w:rsidRPr="006225BE">
        <w:rPr>
          <w:lang w:val="en-GB"/>
        </w:rPr>
        <w:t xml:space="preserve">The complaint of </w:t>
      </w:r>
      <w:r w:rsidR="00F825D4" w:rsidRPr="006225BE">
        <w:rPr>
          <w:lang w:val="en-GB"/>
        </w:rPr>
        <w:t>Mrs O.L.</w:t>
      </w:r>
      <w:r w:rsidRPr="006225BE">
        <w:rPr>
          <w:lang w:val="en-GB"/>
        </w:rPr>
        <w:t xml:space="preserve"> (case no. 302/09) was introduced on 5 May 2009 and registered on 10 July 2009.</w:t>
      </w:r>
    </w:p>
    <w:p w:rsidR="00647FB1" w:rsidRPr="006225BE" w:rsidRDefault="00647FB1" w:rsidP="00C45577">
      <w:pPr>
        <w:pStyle w:val="Default"/>
        <w:jc w:val="both"/>
        <w:rPr>
          <w:lang w:val="en-GB"/>
        </w:rPr>
      </w:pPr>
    </w:p>
    <w:p w:rsidR="002E0AF3" w:rsidRPr="006225BE" w:rsidRDefault="00D81805" w:rsidP="00622236">
      <w:pPr>
        <w:pStyle w:val="Default"/>
        <w:numPr>
          <w:ilvl w:val="0"/>
          <w:numId w:val="2"/>
        </w:numPr>
        <w:jc w:val="both"/>
        <w:rPr>
          <w:lang w:val="en-GB"/>
        </w:rPr>
      </w:pPr>
      <w:r w:rsidRPr="006225BE">
        <w:rPr>
          <w:lang w:val="en-GB"/>
        </w:rPr>
        <w:t xml:space="preserve">On 3 April 2009, the Panel requested additional information from </w:t>
      </w:r>
      <w:r w:rsidR="0050083F" w:rsidRPr="006225BE">
        <w:rPr>
          <w:lang w:val="en-GB"/>
        </w:rPr>
        <w:t>Mrs S.C. (</w:t>
      </w:r>
      <w:r w:rsidRPr="006225BE">
        <w:rPr>
          <w:lang w:val="en-GB"/>
        </w:rPr>
        <w:t>case no. 13/09</w:t>
      </w:r>
      <w:r w:rsidR="00376E50" w:rsidRPr="006225BE">
        <w:rPr>
          <w:lang w:val="en-GB"/>
        </w:rPr>
        <w:t xml:space="preserve">) and on </w:t>
      </w:r>
      <w:r w:rsidRPr="006225BE">
        <w:rPr>
          <w:lang w:val="en-GB"/>
        </w:rPr>
        <w:t xml:space="preserve">9 December 2009, the Panel requested additional information from </w:t>
      </w:r>
      <w:r w:rsidR="00376E50" w:rsidRPr="006225BE">
        <w:rPr>
          <w:lang w:val="en-GB"/>
        </w:rPr>
        <w:t>Mrs V.F. (</w:t>
      </w:r>
      <w:r w:rsidRPr="006225BE">
        <w:rPr>
          <w:lang w:val="en-GB"/>
        </w:rPr>
        <w:t>case no. 93/</w:t>
      </w:r>
      <w:r w:rsidR="00376E50" w:rsidRPr="006225BE">
        <w:rPr>
          <w:lang w:val="en-GB"/>
        </w:rPr>
        <w:t>09).</w:t>
      </w:r>
      <w:r w:rsidRPr="006225BE">
        <w:rPr>
          <w:lang w:val="en-GB"/>
        </w:rPr>
        <w:t xml:space="preserve"> </w:t>
      </w:r>
      <w:r w:rsidR="00376E50" w:rsidRPr="006225BE">
        <w:rPr>
          <w:lang w:val="en-GB"/>
        </w:rPr>
        <w:t xml:space="preserve">The Panel received the </w:t>
      </w:r>
      <w:r w:rsidR="00DD03C6" w:rsidRPr="006225BE">
        <w:rPr>
          <w:lang w:val="en-GB"/>
        </w:rPr>
        <w:t>response</w:t>
      </w:r>
      <w:r w:rsidRPr="006225BE">
        <w:rPr>
          <w:lang w:val="en-GB"/>
        </w:rPr>
        <w:t xml:space="preserve"> </w:t>
      </w:r>
      <w:r w:rsidR="00376E50" w:rsidRPr="006225BE">
        <w:rPr>
          <w:lang w:val="en-GB"/>
        </w:rPr>
        <w:t>from Mrs S.C.</w:t>
      </w:r>
      <w:r w:rsidRPr="006225BE">
        <w:rPr>
          <w:lang w:val="en-GB"/>
        </w:rPr>
        <w:t xml:space="preserve"> on 3 June 20</w:t>
      </w:r>
      <w:r w:rsidR="0050083F" w:rsidRPr="006225BE">
        <w:rPr>
          <w:lang w:val="en-GB"/>
        </w:rPr>
        <w:t xml:space="preserve">09, and the Panel received the </w:t>
      </w:r>
      <w:r w:rsidRPr="006225BE">
        <w:rPr>
          <w:lang w:val="en-GB"/>
        </w:rPr>
        <w:t xml:space="preserve">response </w:t>
      </w:r>
      <w:r w:rsidR="00376E50" w:rsidRPr="006225BE">
        <w:rPr>
          <w:lang w:val="en-GB"/>
        </w:rPr>
        <w:t>from Mrs V.F.</w:t>
      </w:r>
      <w:r w:rsidRPr="006225BE">
        <w:rPr>
          <w:lang w:val="en-GB"/>
        </w:rPr>
        <w:t xml:space="preserve"> on 5 January 2010</w:t>
      </w:r>
      <w:r w:rsidR="00622236" w:rsidRPr="006225BE">
        <w:rPr>
          <w:bCs/>
        </w:rPr>
        <w:t xml:space="preserve">. </w:t>
      </w:r>
    </w:p>
    <w:p w:rsidR="001A0ACA" w:rsidRPr="006225BE" w:rsidRDefault="001A0ACA" w:rsidP="001A0ACA">
      <w:pPr>
        <w:pStyle w:val="Default"/>
        <w:ind w:left="360"/>
        <w:jc w:val="both"/>
        <w:rPr>
          <w:lang w:val="en-GB"/>
        </w:rPr>
      </w:pPr>
    </w:p>
    <w:p w:rsidR="002E0AF3" w:rsidRPr="006225BE" w:rsidRDefault="009D27AD" w:rsidP="00284A77">
      <w:pPr>
        <w:numPr>
          <w:ilvl w:val="0"/>
          <w:numId w:val="2"/>
        </w:numPr>
        <w:jc w:val="both"/>
        <w:rPr>
          <w:b/>
          <w:lang w:val="en-GB"/>
        </w:rPr>
      </w:pPr>
      <w:r w:rsidRPr="006225BE">
        <w:rPr>
          <w:lang w:val="en-GB"/>
        </w:rPr>
        <w:t xml:space="preserve">On </w:t>
      </w:r>
      <w:r w:rsidR="00D81805" w:rsidRPr="006225BE">
        <w:rPr>
          <w:lang w:val="en-GB"/>
        </w:rPr>
        <w:t>24 July 2009</w:t>
      </w:r>
      <w:r w:rsidR="002E0AF3" w:rsidRPr="006225BE">
        <w:rPr>
          <w:lang w:val="en-GB"/>
        </w:rPr>
        <w:t>, the complaint</w:t>
      </w:r>
      <w:r w:rsidR="00D81805" w:rsidRPr="006225BE">
        <w:rPr>
          <w:lang w:val="en-GB"/>
        </w:rPr>
        <w:t xml:space="preserve"> of M</w:t>
      </w:r>
      <w:r w:rsidR="00383A77" w:rsidRPr="006225BE">
        <w:rPr>
          <w:lang w:val="en-GB"/>
        </w:rPr>
        <w:t>r</w:t>
      </w:r>
      <w:r w:rsidR="00D81805" w:rsidRPr="006225BE">
        <w:rPr>
          <w:lang w:val="en-GB"/>
        </w:rPr>
        <w:t>s S.C. (case no. 13/09)</w:t>
      </w:r>
      <w:r w:rsidR="002E0AF3" w:rsidRPr="006225BE">
        <w:rPr>
          <w:lang w:val="en-GB"/>
        </w:rPr>
        <w:t xml:space="preserve"> was communicated to the Special Representative of the Secretary-General (SRSG)</w:t>
      </w:r>
      <w:r w:rsidR="00022E69" w:rsidRPr="006225BE">
        <w:rPr>
          <w:rStyle w:val="FootnoteReference"/>
          <w:lang w:val="en-GB"/>
        </w:rPr>
        <w:footnoteReference w:id="1"/>
      </w:r>
      <w:r w:rsidR="002E0AF3" w:rsidRPr="006225BE">
        <w:rPr>
          <w:lang w:val="en-GB"/>
        </w:rPr>
        <w:t>, for UNMIK’s comments on the admi</w:t>
      </w:r>
      <w:r w:rsidR="00647FB1" w:rsidRPr="006225BE">
        <w:rPr>
          <w:lang w:val="en-GB"/>
        </w:rPr>
        <w:t xml:space="preserve">ssibility of the complaint. On </w:t>
      </w:r>
      <w:r w:rsidR="00D81805" w:rsidRPr="006225BE">
        <w:rPr>
          <w:lang w:val="en-GB"/>
        </w:rPr>
        <w:t>10</w:t>
      </w:r>
      <w:r w:rsidR="00DD03C6" w:rsidRPr="006225BE">
        <w:rPr>
          <w:lang w:val="en-GB"/>
        </w:rPr>
        <w:t xml:space="preserve"> </w:t>
      </w:r>
      <w:r w:rsidR="00D81805" w:rsidRPr="006225BE">
        <w:rPr>
          <w:lang w:val="en-GB"/>
        </w:rPr>
        <w:t>May</w:t>
      </w:r>
      <w:r w:rsidR="00DD03C6" w:rsidRPr="006225BE">
        <w:rPr>
          <w:lang w:val="en-GB"/>
        </w:rPr>
        <w:t xml:space="preserve"> </w:t>
      </w:r>
      <w:r w:rsidR="00D81805" w:rsidRPr="006225BE">
        <w:rPr>
          <w:lang w:val="en-GB"/>
        </w:rPr>
        <w:t>2010</w:t>
      </w:r>
      <w:r w:rsidR="002E0AF3" w:rsidRPr="006225BE">
        <w:rPr>
          <w:lang w:val="en-GB"/>
        </w:rPr>
        <w:t xml:space="preserve">, </w:t>
      </w:r>
      <w:r w:rsidR="00E35F59" w:rsidRPr="006225BE">
        <w:rPr>
          <w:lang w:val="en-GB"/>
        </w:rPr>
        <w:t>the SRSG submitted UNMIK’s</w:t>
      </w:r>
      <w:r w:rsidR="002E0AF3" w:rsidRPr="006225BE">
        <w:rPr>
          <w:lang w:val="en-GB"/>
        </w:rPr>
        <w:t xml:space="preserve"> response. </w:t>
      </w:r>
    </w:p>
    <w:p w:rsidR="00D81805" w:rsidRPr="006225BE" w:rsidRDefault="00D81805" w:rsidP="00D81805">
      <w:pPr>
        <w:pStyle w:val="ListParagraph"/>
        <w:rPr>
          <w:b/>
          <w:lang w:val="en-GB"/>
        </w:rPr>
      </w:pPr>
    </w:p>
    <w:p w:rsidR="00D81805" w:rsidRPr="006225BE" w:rsidRDefault="00D81805" w:rsidP="00D81805">
      <w:pPr>
        <w:pStyle w:val="Default"/>
        <w:numPr>
          <w:ilvl w:val="0"/>
          <w:numId w:val="2"/>
        </w:numPr>
        <w:jc w:val="both"/>
        <w:rPr>
          <w:lang w:val="en-GB"/>
        </w:rPr>
      </w:pPr>
      <w:bookmarkStart w:id="1" w:name="_Ref373318637"/>
      <w:bookmarkStart w:id="2" w:name="_Ref402528832"/>
      <w:r w:rsidRPr="006225BE">
        <w:rPr>
          <w:lang w:val="en-GB"/>
        </w:rPr>
        <w:t xml:space="preserve">On 18 December 2009, the Panel requested from the European Union Rule of Law Mission in Kosovo (EULEX) </w:t>
      </w:r>
      <w:r w:rsidRPr="006225BE">
        <w:rPr>
          <w:lang w:val="en-GB" w:eastAsia="en-GB"/>
        </w:rPr>
        <w:t>information with regard to 43 complaints in relation to missing persons filed before the Panel, including the c</w:t>
      </w:r>
      <w:bookmarkEnd w:id="1"/>
      <w:r w:rsidR="00F825D4" w:rsidRPr="006225BE">
        <w:rPr>
          <w:lang w:val="en-GB" w:eastAsia="en-GB"/>
        </w:rPr>
        <w:t>ase</w:t>
      </w:r>
      <w:r w:rsidRPr="006225BE">
        <w:rPr>
          <w:bCs/>
          <w:lang w:val="en-GB"/>
        </w:rPr>
        <w:t xml:space="preserve"> of </w:t>
      </w:r>
      <w:r w:rsidRPr="006225BE">
        <w:rPr>
          <w:lang w:val="en-GB"/>
        </w:rPr>
        <w:t xml:space="preserve">Mr Ž.F. (case no. 93/09). </w:t>
      </w:r>
      <w:bookmarkStart w:id="3" w:name="_Ref380757181"/>
      <w:r w:rsidRPr="006225BE">
        <w:rPr>
          <w:lang w:val="en-GB"/>
        </w:rPr>
        <w:t>On 23 March 2010, EULEX provided a response to the Panel’s request.</w:t>
      </w:r>
      <w:bookmarkEnd w:id="2"/>
      <w:bookmarkEnd w:id="3"/>
    </w:p>
    <w:p w:rsidR="00D81805" w:rsidRPr="006225BE" w:rsidRDefault="00D81805" w:rsidP="00D81805">
      <w:pPr>
        <w:pStyle w:val="ListParagraph"/>
        <w:rPr>
          <w:b/>
          <w:lang w:val="en-GB"/>
        </w:rPr>
      </w:pPr>
    </w:p>
    <w:p w:rsidR="00D81805" w:rsidRPr="006225BE" w:rsidRDefault="00D81805" w:rsidP="00D81805">
      <w:pPr>
        <w:pStyle w:val="Default"/>
        <w:numPr>
          <w:ilvl w:val="0"/>
          <w:numId w:val="2"/>
        </w:numPr>
        <w:jc w:val="both"/>
        <w:rPr>
          <w:lang w:val="en-GB"/>
        </w:rPr>
      </w:pPr>
      <w:r w:rsidRPr="006225BE">
        <w:rPr>
          <w:lang w:val="en-GB"/>
        </w:rPr>
        <w:t xml:space="preserve">On 9 September 2010, the Panel decided to join cases nos. 13/09, 93/09 and 302/09 pursuant to Rule 20 of the Panel’s Rules of Procedure. </w:t>
      </w:r>
    </w:p>
    <w:p w:rsidR="001A0ACA" w:rsidRPr="006225BE" w:rsidRDefault="001A0ACA" w:rsidP="001A0ACA">
      <w:pPr>
        <w:pStyle w:val="ListParagraph"/>
        <w:rPr>
          <w:lang w:val="en-GB"/>
        </w:rPr>
      </w:pPr>
    </w:p>
    <w:p w:rsidR="001A0ACA" w:rsidRPr="006225BE" w:rsidRDefault="001A0ACA" w:rsidP="001A0ACA">
      <w:pPr>
        <w:pStyle w:val="Default"/>
        <w:numPr>
          <w:ilvl w:val="0"/>
          <w:numId w:val="2"/>
        </w:numPr>
        <w:jc w:val="both"/>
        <w:rPr>
          <w:lang w:val="en-GB"/>
        </w:rPr>
      </w:pPr>
      <w:r w:rsidRPr="006225BE">
        <w:rPr>
          <w:bCs/>
        </w:rPr>
        <w:t xml:space="preserve">On </w:t>
      </w:r>
      <w:r w:rsidRPr="006225BE">
        <w:t xml:space="preserve">24 November 2010, the </w:t>
      </w:r>
      <w:r w:rsidRPr="006225BE">
        <w:rPr>
          <w:lang w:val="en-GB"/>
        </w:rPr>
        <w:t>Panel requested additional information from the complainant in case no. 267/09.</w:t>
      </w:r>
      <w:r w:rsidR="00E723EB" w:rsidRPr="006225BE">
        <w:rPr>
          <w:lang w:val="en-GB"/>
        </w:rPr>
        <w:t xml:space="preserve"> No response was received.</w:t>
      </w:r>
    </w:p>
    <w:p w:rsidR="00D81805" w:rsidRPr="006225BE" w:rsidRDefault="00D81805" w:rsidP="00D81805">
      <w:pPr>
        <w:pStyle w:val="ListParagraph"/>
        <w:rPr>
          <w:lang w:val="en-GB"/>
        </w:rPr>
      </w:pPr>
    </w:p>
    <w:p w:rsidR="00D81805" w:rsidRPr="006225BE" w:rsidRDefault="00D81805" w:rsidP="00D81805">
      <w:pPr>
        <w:pStyle w:val="Default"/>
        <w:numPr>
          <w:ilvl w:val="0"/>
          <w:numId w:val="2"/>
        </w:numPr>
        <w:jc w:val="both"/>
        <w:rPr>
          <w:lang w:val="en-GB"/>
        </w:rPr>
      </w:pPr>
      <w:r w:rsidRPr="006225BE">
        <w:rPr>
          <w:lang w:val="en-GB"/>
        </w:rPr>
        <w:t>On 27 January 2011, the Panel decided to re-communicate case no. 13/</w:t>
      </w:r>
      <w:r w:rsidR="001A0ACA" w:rsidRPr="006225BE">
        <w:rPr>
          <w:lang w:val="en-GB"/>
        </w:rPr>
        <w:t xml:space="preserve">09 and to communicate cases </w:t>
      </w:r>
      <w:proofErr w:type="spellStart"/>
      <w:r w:rsidR="001A0ACA" w:rsidRPr="006225BE">
        <w:rPr>
          <w:lang w:val="en-GB"/>
        </w:rPr>
        <w:t>nos</w:t>
      </w:r>
      <w:proofErr w:type="spellEnd"/>
      <w:r w:rsidRPr="006225BE">
        <w:rPr>
          <w:lang w:val="en-GB"/>
        </w:rPr>
        <w:t xml:space="preserve"> 93/09 and 302/09 to the SRSG for UNMIK’s comments on admissibility of the joined cases. On 8 April 2011,</w:t>
      </w:r>
      <w:r w:rsidR="00376E50" w:rsidRPr="006225BE">
        <w:rPr>
          <w:lang w:val="en-GB"/>
        </w:rPr>
        <w:t xml:space="preserve"> the SRSG provided UNMIK’s response</w:t>
      </w:r>
      <w:r w:rsidRPr="006225BE">
        <w:rPr>
          <w:lang w:val="en-GB"/>
        </w:rPr>
        <w:t>.</w:t>
      </w:r>
    </w:p>
    <w:p w:rsidR="001A0ACA" w:rsidRPr="006225BE" w:rsidRDefault="001A0ACA" w:rsidP="001A0ACA">
      <w:pPr>
        <w:pStyle w:val="ListParagraph"/>
        <w:rPr>
          <w:lang w:val="en-GB"/>
        </w:rPr>
      </w:pPr>
    </w:p>
    <w:p w:rsidR="001A0ACA" w:rsidRPr="006225BE" w:rsidRDefault="001A0ACA" w:rsidP="001A0ACA">
      <w:pPr>
        <w:numPr>
          <w:ilvl w:val="0"/>
          <w:numId w:val="2"/>
        </w:numPr>
        <w:jc w:val="both"/>
        <w:rPr>
          <w:b/>
        </w:rPr>
      </w:pPr>
      <w:r w:rsidRPr="006225BE">
        <w:rPr>
          <w:lang w:val="en-GB"/>
        </w:rPr>
        <w:t xml:space="preserve">On 19 April 2011, the Panel decided to communicate case no. 267/09 to the SRSG for UNMIK’s comments on the admissibility of the complaint. </w:t>
      </w:r>
      <w:r w:rsidRPr="006225BE">
        <w:t>On 31 May 2011, UNMIK provided its response.</w:t>
      </w:r>
    </w:p>
    <w:p w:rsidR="00E327E1" w:rsidRPr="006225BE" w:rsidRDefault="00E327E1" w:rsidP="00647FB1">
      <w:pPr>
        <w:rPr>
          <w:lang w:val="en-GB"/>
        </w:rPr>
      </w:pPr>
    </w:p>
    <w:p w:rsidR="00E327E1" w:rsidRPr="006225BE" w:rsidRDefault="00E327E1" w:rsidP="00B50188">
      <w:pPr>
        <w:numPr>
          <w:ilvl w:val="0"/>
          <w:numId w:val="2"/>
        </w:numPr>
        <w:jc w:val="both"/>
        <w:rPr>
          <w:b/>
          <w:lang w:val="en-GB"/>
        </w:rPr>
      </w:pPr>
      <w:r w:rsidRPr="006225BE">
        <w:rPr>
          <w:lang w:val="en-GB"/>
        </w:rPr>
        <w:t xml:space="preserve">On </w:t>
      </w:r>
      <w:r w:rsidR="00622236" w:rsidRPr="006225BE">
        <w:rPr>
          <w:lang w:val="en-GB"/>
        </w:rPr>
        <w:t>1</w:t>
      </w:r>
      <w:r w:rsidR="00DD03C6" w:rsidRPr="006225BE">
        <w:rPr>
          <w:lang w:val="en-GB"/>
        </w:rPr>
        <w:t>1</w:t>
      </w:r>
      <w:r w:rsidR="002948A6" w:rsidRPr="006225BE">
        <w:rPr>
          <w:lang w:val="en-GB"/>
        </w:rPr>
        <w:t xml:space="preserve"> </w:t>
      </w:r>
      <w:r w:rsidR="00D81805" w:rsidRPr="006225BE">
        <w:rPr>
          <w:lang w:val="en-GB"/>
        </w:rPr>
        <w:t>August</w:t>
      </w:r>
      <w:r w:rsidR="00622236" w:rsidRPr="006225BE">
        <w:rPr>
          <w:lang w:val="en-GB"/>
        </w:rPr>
        <w:t xml:space="preserve"> </w:t>
      </w:r>
      <w:r w:rsidRPr="006225BE">
        <w:rPr>
          <w:lang w:val="en-GB"/>
        </w:rPr>
        <w:t>201</w:t>
      </w:r>
      <w:r w:rsidR="00D81805" w:rsidRPr="006225BE">
        <w:rPr>
          <w:lang w:val="en-GB"/>
        </w:rPr>
        <w:t>1</w:t>
      </w:r>
      <w:r w:rsidRPr="006225BE">
        <w:rPr>
          <w:lang w:val="en-GB"/>
        </w:rPr>
        <w:t>, t</w:t>
      </w:r>
      <w:r w:rsidR="007766DD" w:rsidRPr="006225BE">
        <w:rPr>
          <w:lang w:val="en-GB"/>
        </w:rPr>
        <w:t>he Panel declared the complaint</w:t>
      </w:r>
      <w:r w:rsidR="00D81805" w:rsidRPr="006225BE">
        <w:rPr>
          <w:lang w:val="en-GB"/>
        </w:rPr>
        <w:t>s</w:t>
      </w:r>
      <w:r w:rsidR="001A0ACA" w:rsidRPr="006225BE">
        <w:rPr>
          <w:lang w:val="en-GB"/>
        </w:rPr>
        <w:t xml:space="preserve"> admissible in the joined cases </w:t>
      </w:r>
      <w:proofErr w:type="spellStart"/>
      <w:r w:rsidR="001A0ACA" w:rsidRPr="006225BE">
        <w:rPr>
          <w:lang w:val="en-GB"/>
        </w:rPr>
        <w:t>nos</w:t>
      </w:r>
      <w:proofErr w:type="spellEnd"/>
      <w:r w:rsidR="001A0ACA" w:rsidRPr="006225BE">
        <w:rPr>
          <w:lang w:val="en-GB"/>
        </w:rPr>
        <w:t xml:space="preserve"> 13/09, 93/09 and 302/09</w:t>
      </w:r>
      <w:r w:rsidR="004865D9" w:rsidRPr="006225BE">
        <w:t>.</w:t>
      </w:r>
    </w:p>
    <w:p w:rsidR="00E327E1" w:rsidRPr="006225BE" w:rsidRDefault="00E327E1" w:rsidP="00E327E1">
      <w:pPr>
        <w:pStyle w:val="Default"/>
        <w:ind w:left="360"/>
        <w:jc w:val="both"/>
        <w:rPr>
          <w:color w:val="auto"/>
          <w:lang w:val="en-GB"/>
        </w:rPr>
      </w:pPr>
    </w:p>
    <w:p w:rsidR="00672847" w:rsidRPr="006225BE" w:rsidRDefault="00F855B3" w:rsidP="00622236">
      <w:pPr>
        <w:widowControl w:val="0"/>
        <w:numPr>
          <w:ilvl w:val="0"/>
          <w:numId w:val="2"/>
        </w:numPr>
        <w:tabs>
          <w:tab w:val="left" w:pos="1080"/>
        </w:tabs>
        <w:suppressAutoHyphens/>
        <w:jc w:val="both"/>
        <w:rPr>
          <w:lang w:val="en-GB"/>
        </w:rPr>
      </w:pPr>
      <w:r w:rsidRPr="006225BE">
        <w:rPr>
          <w:lang w:val="en-GB"/>
        </w:rPr>
        <w:t xml:space="preserve">On </w:t>
      </w:r>
      <w:r w:rsidR="00D81805" w:rsidRPr="006225BE">
        <w:rPr>
          <w:lang w:val="en-GB"/>
        </w:rPr>
        <w:t>17</w:t>
      </w:r>
      <w:r w:rsidR="00ED668C" w:rsidRPr="006225BE">
        <w:rPr>
          <w:lang w:val="en-GB"/>
        </w:rPr>
        <w:t xml:space="preserve"> </w:t>
      </w:r>
      <w:r w:rsidR="00D81805" w:rsidRPr="006225BE">
        <w:rPr>
          <w:lang w:val="en-GB"/>
        </w:rPr>
        <w:t>August 2011</w:t>
      </w:r>
      <w:r w:rsidR="00E327E1" w:rsidRPr="006225BE">
        <w:rPr>
          <w:lang w:val="en-GB"/>
        </w:rPr>
        <w:t xml:space="preserve">, </w:t>
      </w:r>
      <w:r w:rsidRPr="006225BE">
        <w:rPr>
          <w:lang w:val="en-GB"/>
        </w:rPr>
        <w:t>the Panel forwarded its decision to the SRSG requesting UNMIK’s comments on the merits of the</w:t>
      </w:r>
      <w:r w:rsidR="001A0ACA" w:rsidRPr="006225BE">
        <w:rPr>
          <w:lang w:val="en-GB"/>
        </w:rPr>
        <w:t xml:space="preserve"> joined complaints for</w:t>
      </w:r>
      <w:r w:rsidRPr="006225BE">
        <w:rPr>
          <w:lang w:val="en-GB"/>
        </w:rPr>
        <w:t xml:space="preserve"> c</w:t>
      </w:r>
      <w:r w:rsidR="001A0ACA" w:rsidRPr="006225BE">
        <w:rPr>
          <w:lang w:val="en-GB"/>
        </w:rPr>
        <w:t xml:space="preserve">ases </w:t>
      </w:r>
      <w:proofErr w:type="spellStart"/>
      <w:r w:rsidR="001A0ACA" w:rsidRPr="006225BE">
        <w:rPr>
          <w:lang w:val="en-GB"/>
        </w:rPr>
        <w:t>nos</w:t>
      </w:r>
      <w:proofErr w:type="spellEnd"/>
      <w:r w:rsidR="001A0ACA" w:rsidRPr="006225BE">
        <w:rPr>
          <w:lang w:val="en-GB"/>
        </w:rPr>
        <w:t xml:space="preserve"> 13/09, 93/09 and 302/09</w:t>
      </w:r>
      <w:r w:rsidR="00672847" w:rsidRPr="006225BE">
        <w:rPr>
          <w:lang w:val="en-GB"/>
        </w:rPr>
        <w:t>, as well as copies of the investigative files relevant to the case.</w:t>
      </w:r>
      <w:r w:rsidR="00D81805" w:rsidRPr="006225BE">
        <w:rPr>
          <w:lang w:val="en-GB"/>
        </w:rPr>
        <w:t xml:space="preserve"> On 16</w:t>
      </w:r>
      <w:r w:rsidR="002948A6" w:rsidRPr="006225BE">
        <w:rPr>
          <w:lang w:val="en-GB"/>
        </w:rPr>
        <w:t xml:space="preserve"> </w:t>
      </w:r>
      <w:r w:rsidR="00D81805" w:rsidRPr="006225BE">
        <w:rPr>
          <w:lang w:val="en-GB"/>
        </w:rPr>
        <w:t>September 2011</w:t>
      </w:r>
      <w:r w:rsidR="002948A6" w:rsidRPr="006225BE">
        <w:rPr>
          <w:lang w:val="en-GB"/>
        </w:rPr>
        <w:t xml:space="preserve">, </w:t>
      </w:r>
      <w:r w:rsidR="00CC6B19" w:rsidRPr="006225BE">
        <w:rPr>
          <w:lang w:val="en-GB"/>
        </w:rPr>
        <w:t>the SRSG provided UNMIK’s comments</w:t>
      </w:r>
      <w:r w:rsidR="001A0ACA" w:rsidRPr="006225BE">
        <w:rPr>
          <w:lang w:val="en-GB"/>
        </w:rPr>
        <w:t xml:space="preserve"> on the merits of those</w:t>
      </w:r>
      <w:r w:rsidR="009F6CF5" w:rsidRPr="006225BE">
        <w:rPr>
          <w:lang w:val="en-GB"/>
        </w:rPr>
        <w:t xml:space="preserve"> </w:t>
      </w:r>
      <w:r w:rsidR="00672847" w:rsidRPr="006225BE">
        <w:rPr>
          <w:lang w:val="en-GB"/>
        </w:rPr>
        <w:t>complaint</w:t>
      </w:r>
      <w:r w:rsidR="00F825D4" w:rsidRPr="006225BE">
        <w:rPr>
          <w:lang w:val="en-GB"/>
        </w:rPr>
        <w:t>s</w:t>
      </w:r>
      <w:r w:rsidR="00672847" w:rsidRPr="006225BE">
        <w:rPr>
          <w:lang w:val="en-GB"/>
        </w:rPr>
        <w:t xml:space="preserve">, </w:t>
      </w:r>
      <w:r w:rsidR="0098749A" w:rsidRPr="006225BE">
        <w:rPr>
          <w:lang w:val="en-GB"/>
        </w:rPr>
        <w:t>together with</w:t>
      </w:r>
      <w:r w:rsidR="001A0ACA" w:rsidRPr="006225BE">
        <w:rPr>
          <w:lang w:val="en-GB"/>
        </w:rPr>
        <w:t xml:space="preserve"> redacted</w:t>
      </w:r>
      <w:r w:rsidR="0098749A" w:rsidRPr="006225BE">
        <w:rPr>
          <w:lang w:val="en-GB"/>
        </w:rPr>
        <w:t xml:space="preserve"> </w:t>
      </w:r>
      <w:r w:rsidR="002948A6" w:rsidRPr="006225BE">
        <w:rPr>
          <w:lang w:val="en-GB"/>
        </w:rPr>
        <w:t>copies of</w:t>
      </w:r>
      <w:r w:rsidR="00954A3E" w:rsidRPr="006225BE">
        <w:rPr>
          <w:lang w:val="en-GB"/>
        </w:rPr>
        <w:t xml:space="preserve"> the</w:t>
      </w:r>
      <w:r w:rsidR="002948A6" w:rsidRPr="006225BE">
        <w:rPr>
          <w:lang w:val="en-GB"/>
        </w:rPr>
        <w:t xml:space="preserve"> investigative files</w:t>
      </w:r>
      <w:r w:rsidR="00CC6B19" w:rsidRPr="006225BE">
        <w:rPr>
          <w:lang w:val="en-GB"/>
        </w:rPr>
        <w:t>.</w:t>
      </w:r>
      <w:r w:rsidR="001A0ACA" w:rsidRPr="006225BE">
        <w:rPr>
          <w:lang w:val="en-GB"/>
        </w:rPr>
        <w:t xml:space="preserve"> </w:t>
      </w:r>
    </w:p>
    <w:p w:rsidR="001A0ACA" w:rsidRPr="006225BE" w:rsidRDefault="001A0ACA" w:rsidP="001A0ACA">
      <w:pPr>
        <w:pStyle w:val="ListParagraph"/>
        <w:rPr>
          <w:lang w:val="en-GB"/>
        </w:rPr>
      </w:pPr>
    </w:p>
    <w:p w:rsidR="001A0ACA" w:rsidRPr="006225BE" w:rsidRDefault="001A0ACA" w:rsidP="00622236">
      <w:pPr>
        <w:widowControl w:val="0"/>
        <w:numPr>
          <w:ilvl w:val="0"/>
          <w:numId w:val="2"/>
        </w:numPr>
        <w:tabs>
          <w:tab w:val="left" w:pos="1080"/>
        </w:tabs>
        <w:suppressAutoHyphens/>
        <w:jc w:val="both"/>
        <w:rPr>
          <w:lang w:val="en-GB"/>
        </w:rPr>
      </w:pPr>
      <w:r w:rsidRPr="006225BE">
        <w:rPr>
          <w:lang w:val="en-GB"/>
        </w:rPr>
        <w:t>On 16 December 2011, the Panel declared the complaint for case no. 267/09 admissible in part.</w:t>
      </w:r>
    </w:p>
    <w:p w:rsidR="001A0ACA" w:rsidRPr="006225BE" w:rsidRDefault="001A0ACA" w:rsidP="001A0ACA">
      <w:pPr>
        <w:pStyle w:val="ListParagraph"/>
        <w:rPr>
          <w:lang w:val="en-GB"/>
        </w:rPr>
      </w:pPr>
    </w:p>
    <w:p w:rsidR="001A0ACA" w:rsidRPr="006225BE" w:rsidRDefault="001A0ACA" w:rsidP="001A0ACA">
      <w:pPr>
        <w:widowControl w:val="0"/>
        <w:numPr>
          <w:ilvl w:val="0"/>
          <w:numId w:val="2"/>
        </w:numPr>
        <w:tabs>
          <w:tab w:val="left" w:pos="1080"/>
        </w:tabs>
        <w:suppressAutoHyphens/>
        <w:jc w:val="both"/>
        <w:rPr>
          <w:lang w:val="en-GB"/>
        </w:rPr>
      </w:pPr>
      <w:r w:rsidRPr="006225BE">
        <w:rPr>
          <w:lang w:val="en-GB"/>
        </w:rPr>
        <w:t xml:space="preserve">On 19 December 2011, the Panel forwarded its decision to the SRSG requesting UNMIK’s comments on the merits of the case for complaint no. 267/09, as well as copies of the </w:t>
      </w:r>
      <w:r w:rsidRPr="006225BE">
        <w:rPr>
          <w:lang w:val="en-GB"/>
        </w:rPr>
        <w:lastRenderedPageBreak/>
        <w:t>investigative files relevant to the case. On 14 June 2013, the SRSG provided UNMIK’s comments on the merits of the complaint, and on 22 August 2013 the SRSG provided copies of the investigative files.</w:t>
      </w:r>
    </w:p>
    <w:p w:rsidR="00CE1F33" w:rsidRPr="006225BE" w:rsidRDefault="00CE1F33" w:rsidP="001A0ACA">
      <w:pPr>
        <w:rPr>
          <w:lang w:val="en-GB"/>
        </w:rPr>
      </w:pPr>
    </w:p>
    <w:p w:rsidR="00CE1F33" w:rsidRPr="006225BE" w:rsidRDefault="00647FB1" w:rsidP="00B50188">
      <w:pPr>
        <w:pStyle w:val="Default"/>
        <w:numPr>
          <w:ilvl w:val="0"/>
          <w:numId w:val="2"/>
        </w:numPr>
        <w:jc w:val="both"/>
        <w:rPr>
          <w:color w:val="auto"/>
          <w:lang w:val="en-GB"/>
        </w:rPr>
      </w:pPr>
      <w:bookmarkStart w:id="4" w:name="_Ref373944367"/>
      <w:r w:rsidRPr="006225BE">
        <w:rPr>
          <w:color w:val="auto"/>
          <w:lang w:val="en-GB"/>
        </w:rPr>
        <w:t xml:space="preserve">On </w:t>
      </w:r>
      <w:r w:rsidR="00F825D4" w:rsidRPr="006225BE">
        <w:rPr>
          <w:color w:val="auto"/>
          <w:lang w:val="en-GB"/>
        </w:rPr>
        <w:t>4</w:t>
      </w:r>
      <w:r w:rsidR="00E84691" w:rsidRPr="006225BE">
        <w:rPr>
          <w:color w:val="auto"/>
          <w:lang w:val="en-GB"/>
        </w:rPr>
        <w:t xml:space="preserve"> </w:t>
      </w:r>
      <w:r w:rsidR="00F825D4" w:rsidRPr="006225BE">
        <w:rPr>
          <w:color w:val="auto"/>
          <w:lang w:val="en-GB"/>
        </w:rPr>
        <w:t>November</w:t>
      </w:r>
      <w:r w:rsidR="00EF14C3" w:rsidRPr="006225BE">
        <w:rPr>
          <w:color w:val="auto"/>
          <w:lang w:val="en-GB"/>
        </w:rPr>
        <w:t xml:space="preserve"> </w:t>
      </w:r>
      <w:r w:rsidR="00ED668C" w:rsidRPr="006225BE">
        <w:rPr>
          <w:color w:val="auto"/>
          <w:lang w:val="en-GB"/>
        </w:rPr>
        <w:t>2014</w:t>
      </w:r>
      <w:r w:rsidR="00CE1F33" w:rsidRPr="006225BE">
        <w:rPr>
          <w:color w:val="auto"/>
          <w:lang w:val="en-GB"/>
        </w:rPr>
        <w:t>, the Pa</w:t>
      </w:r>
      <w:r w:rsidR="00764FB4" w:rsidRPr="006225BE">
        <w:rPr>
          <w:color w:val="auto"/>
          <w:lang w:val="en-GB"/>
        </w:rPr>
        <w:t>nel requested UNMIK to confirm i</w:t>
      </w:r>
      <w:r w:rsidR="00CE1F33" w:rsidRPr="006225BE">
        <w:rPr>
          <w:color w:val="auto"/>
          <w:lang w:val="en-GB"/>
        </w:rPr>
        <w:t>f the disclosure of files concerning the</w:t>
      </w:r>
      <w:r w:rsidR="001A0ACA" w:rsidRPr="006225BE">
        <w:rPr>
          <w:color w:val="auto"/>
          <w:lang w:val="en-GB"/>
        </w:rPr>
        <w:t xml:space="preserve"> joined</w:t>
      </w:r>
      <w:r w:rsidR="00CE1F33" w:rsidRPr="006225BE">
        <w:rPr>
          <w:color w:val="auto"/>
          <w:lang w:val="en-GB"/>
        </w:rPr>
        <w:t xml:space="preserve"> </w:t>
      </w:r>
      <w:r w:rsidR="001A0ACA" w:rsidRPr="006225BE">
        <w:rPr>
          <w:lang w:val="en-GB"/>
        </w:rPr>
        <w:t xml:space="preserve">cases </w:t>
      </w:r>
      <w:proofErr w:type="spellStart"/>
      <w:r w:rsidR="001A0ACA" w:rsidRPr="006225BE">
        <w:rPr>
          <w:lang w:val="en-GB"/>
        </w:rPr>
        <w:t>nos</w:t>
      </w:r>
      <w:proofErr w:type="spellEnd"/>
      <w:r w:rsidR="001A0ACA" w:rsidRPr="006225BE">
        <w:rPr>
          <w:lang w:val="en-GB"/>
        </w:rPr>
        <w:t xml:space="preserve"> 13/09, 93/09 and 302/09</w:t>
      </w:r>
      <w:r w:rsidR="00CE1F33" w:rsidRPr="006225BE">
        <w:rPr>
          <w:color w:val="auto"/>
          <w:lang w:val="en-GB"/>
        </w:rPr>
        <w:t xml:space="preserve"> could be considered final.</w:t>
      </w:r>
      <w:r w:rsidR="00121E9E" w:rsidRPr="006225BE">
        <w:rPr>
          <w:color w:val="auto"/>
          <w:lang w:val="en-GB"/>
        </w:rPr>
        <w:t xml:space="preserve"> </w:t>
      </w:r>
      <w:bookmarkStart w:id="5" w:name="_Ref368060542"/>
      <w:r w:rsidR="00E84691" w:rsidRPr="006225BE">
        <w:rPr>
          <w:color w:val="auto"/>
          <w:lang w:val="en-GB"/>
        </w:rPr>
        <w:t xml:space="preserve">On </w:t>
      </w:r>
      <w:r w:rsidR="00F825D4" w:rsidRPr="006225BE">
        <w:rPr>
          <w:color w:val="auto"/>
          <w:lang w:val="en-GB"/>
        </w:rPr>
        <w:t>6 November</w:t>
      </w:r>
      <w:r w:rsidR="002948A6" w:rsidRPr="006225BE">
        <w:rPr>
          <w:color w:val="auto"/>
          <w:lang w:val="en-GB"/>
        </w:rPr>
        <w:t xml:space="preserve"> 2014</w:t>
      </w:r>
      <w:r w:rsidR="00CE1F33" w:rsidRPr="006225BE">
        <w:rPr>
          <w:color w:val="auto"/>
          <w:lang w:val="en-GB"/>
        </w:rPr>
        <w:t>, UNMIK provided its response</w:t>
      </w:r>
      <w:bookmarkEnd w:id="4"/>
      <w:bookmarkEnd w:id="5"/>
      <w:r w:rsidR="002948A6" w:rsidRPr="006225BE">
        <w:rPr>
          <w:color w:val="auto"/>
          <w:lang w:val="en-GB"/>
        </w:rPr>
        <w:t>.</w:t>
      </w:r>
    </w:p>
    <w:p w:rsidR="001A0ACA" w:rsidRPr="006225BE" w:rsidRDefault="001A0ACA" w:rsidP="001A0ACA">
      <w:pPr>
        <w:pStyle w:val="ListParagraph"/>
        <w:rPr>
          <w:lang w:val="en-GB"/>
        </w:rPr>
      </w:pPr>
    </w:p>
    <w:p w:rsidR="001A0ACA" w:rsidRPr="006225BE" w:rsidRDefault="001A0ACA" w:rsidP="00B50188">
      <w:pPr>
        <w:pStyle w:val="Default"/>
        <w:numPr>
          <w:ilvl w:val="0"/>
          <w:numId w:val="2"/>
        </w:numPr>
        <w:jc w:val="both"/>
        <w:rPr>
          <w:color w:val="auto"/>
          <w:lang w:val="en-GB"/>
        </w:rPr>
      </w:pPr>
      <w:r w:rsidRPr="006225BE">
        <w:rPr>
          <w:color w:val="auto"/>
          <w:lang w:val="en-GB"/>
        </w:rPr>
        <w:t>On 26 January 2015, the Panel requested the SRSG</w:t>
      </w:r>
      <w:r w:rsidR="00376E50" w:rsidRPr="006225BE">
        <w:rPr>
          <w:color w:val="auto"/>
          <w:lang w:val="en-GB"/>
        </w:rPr>
        <w:t xml:space="preserve"> to</w:t>
      </w:r>
      <w:r w:rsidRPr="006225BE">
        <w:rPr>
          <w:color w:val="auto"/>
          <w:lang w:val="en-GB"/>
        </w:rPr>
        <w:t xml:space="preserve"> provide it with</w:t>
      </w:r>
      <w:r w:rsidR="00376E50" w:rsidRPr="006225BE">
        <w:rPr>
          <w:color w:val="auto"/>
          <w:lang w:val="en-GB"/>
        </w:rPr>
        <w:t xml:space="preserve"> additional clarifications in relation to</w:t>
      </w:r>
      <w:r w:rsidRPr="006225BE">
        <w:rPr>
          <w:color w:val="auto"/>
          <w:lang w:val="en-GB"/>
        </w:rPr>
        <w:t xml:space="preserve"> </w:t>
      </w:r>
      <w:r w:rsidR="00376E50" w:rsidRPr="006225BE">
        <w:rPr>
          <w:color w:val="auto"/>
          <w:lang w:val="en-GB"/>
        </w:rPr>
        <w:t xml:space="preserve">the </w:t>
      </w:r>
      <w:r w:rsidRPr="006225BE">
        <w:rPr>
          <w:color w:val="auto"/>
          <w:lang w:val="en-GB"/>
        </w:rPr>
        <w:t xml:space="preserve">investigative files for the joined cases </w:t>
      </w:r>
      <w:proofErr w:type="spellStart"/>
      <w:r w:rsidRPr="006225BE">
        <w:rPr>
          <w:lang w:val="en-GB"/>
        </w:rPr>
        <w:t>nos</w:t>
      </w:r>
      <w:proofErr w:type="spellEnd"/>
      <w:r w:rsidRPr="006225BE">
        <w:rPr>
          <w:lang w:val="en-GB"/>
        </w:rPr>
        <w:t xml:space="preserve"> 13/09, 93/09 and 302/09.</w:t>
      </w:r>
    </w:p>
    <w:p w:rsidR="001A0ACA" w:rsidRPr="006225BE" w:rsidRDefault="001A0ACA" w:rsidP="001A0ACA">
      <w:pPr>
        <w:pStyle w:val="ListParagraph"/>
        <w:rPr>
          <w:lang w:val="en-GB"/>
        </w:rPr>
      </w:pPr>
    </w:p>
    <w:p w:rsidR="001A0ACA" w:rsidRPr="006225BE" w:rsidRDefault="001A0ACA" w:rsidP="00B50188">
      <w:pPr>
        <w:pStyle w:val="Default"/>
        <w:numPr>
          <w:ilvl w:val="0"/>
          <w:numId w:val="2"/>
        </w:numPr>
        <w:jc w:val="both"/>
        <w:rPr>
          <w:color w:val="auto"/>
          <w:lang w:val="en-GB"/>
        </w:rPr>
      </w:pPr>
      <w:r w:rsidRPr="006225BE">
        <w:rPr>
          <w:color w:val="auto"/>
          <w:lang w:val="en-GB"/>
        </w:rPr>
        <w:t xml:space="preserve">On 26 February 2015, the Panel decided to </w:t>
      </w:r>
      <w:r w:rsidRPr="006225BE">
        <w:rPr>
          <w:lang w:val="en-GB"/>
        </w:rPr>
        <w:t>join case no. 267/09 to the joined cases nos. 13/09, 93/09 and 302/09 pursuant to Rule 20 of the Panel’s Rules of Procedure.</w:t>
      </w:r>
    </w:p>
    <w:p w:rsidR="001A0ACA" w:rsidRPr="006225BE" w:rsidRDefault="001A0ACA" w:rsidP="001A0ACA">
      <w:pPr>
        <w:pStyle w:val="ListParagraph"/>
        <w:rPr>
          <w:lang w:val="en-GB"/>
        </w:rPr>
      </w:pPr>
    </w:p>
    <w:p w:rsidR="001A0ACA" w:rsidRPr="006225BE" w:rsidRDefault="001A0ACA" w:rsidP="001A0ACA">
      <w:pPr>
        <w:pStyle w:val="Default"/>
        <w:numPr>
          <w:ilvl w:val="0"/>
          <w:numId w:val="2"/>
        </w:numPr>
        <w:jc w:val="both"/>
        <w:rPr>
          <w:color w:val="auto"/>
          <w:lang w:val="en-GB"/>
        </w:rPr>
      </w:pPr>
      <w:bookmarkStart w:id="6" w:name="_Ref415755159"/>
      <w:r w:rsidRPr="006225BE">
        <w:rPr>
          <w:color w:val="auto"/>
          <w:lang w:val="en-GB"/>
        </w:rPr>
        <w:t xml:space="preserve">On </w:t>
      </w:r>
      <w:r w:rsidR="00356772" w:rsidRPr="006225BE">
        <w:rPr>
          <w:color w:val="auto"/>
          <w:lang w:val="en-GB"/>
        </w:rPr>
        <w:t>2</w:t>
      </w:r>
      <w:r w:rsidRPr="006225BE">
        <w:rPr>
          <w:color w:val="auto"/>
          <w:lang w:val="en-GB"/>
        </w:rPr>
        <w:t xml:space="preserve"> April 2015</w:t>
      </w:r>
      <w:r w:rsidR="00356772" w:rsidRPr="006225BE">
        <w:rPr>
          <w:color w:val="auto"/>
          <w:lang w:val="en-GB"/>
        </w:rPr>
        <w:t xml:space="preserve">, UNMIK provided the Panel a copy of the investigative files </w:t>
      </w:r>
      <w:r w:rsidR="00376E50" w:rsidRPr="006225BE">
        <w:rPr>
          <w:color w:val="auto"/>
          <w:lang w:val="en-GB"/>
        </w:rPr>
        <w:t>with additional clarifications in relation to the investigative files</w:t>
      </w:r>
      <w:r w:rsidR="00356772" w:rsidRPr="006225BE">
        <w:rPr>
          <w:color w:val="auto"/>
          <w:lang w:val="en-GB"/>
        </w:rPr>
        <w:t xml:space="preserve"> concerning the joined cases </w:t>
      </w:r>
      <w:proofErr w:type="spellStart"/>
      <w:r w:rsidR="00356772" w:rsidRPr="006225BE">
        <w:rPr>
          <w:color w:val="auto"/>
          <w:lang w:val="en-GB"/>
        </w:rPr>
        <w:t>nos</w:t>
      </w:r>
      <w:proofErr w:type="spellEnd"/>
      <w:r w:rsidR="00356772" w:rsidRPr="006225BE">
        <w:rPr>
          <w:color w:val="auto"/>
          <w:lang w:val="en-GB"/>
        </w:rPr>
        <w:t xml:space="preserve"> </w:t>
      </w:r>
      <w:r w:rsidR="00356772" w:rsidRPr="006225BE">
        <w:rPr>
          <w:lang w:val="en-GB"/>
        </w:rPr>
        <w:t>13/09, 93/09 and 302/09</w:t>
      </w:r>
      <w:r w:rsidR="00356772" w:rsidRPr="006225BE">
        <w:rPr>
          <w:color w:val="auto"/>
          <w:lang w:val="en-GB"/>
        </w:rPr>
        <w:t>.</w:t>
      </w:r>
      <w:bookmarkEnd w:id="6"/>
      <w:r w:rsidR="00356772" w:rsidRPr="006225BE">
        <w:rPr>
          <w:color w:val="auto"/>
          <w:lang w:val="en-GB"/>
        </w:rPr>
        <w:t xml:space="preserve"> </w:t>
      </w:r>
    </w:p>
    <w:p w:rsidR="001A0ACA" w:rsidRPr="006225BE" w:rsidRDefault="001A0ACA" w:rsidP="001A0ACA">
      <w:pPr>
        <w:pStyle w:val="Default"/>
        <w:ind w:left="360"/>
        <w:jc w:val="both"/>
        <w:rPr>
          <w:color w:val="auto"/>
          <w:lang w:val="en-GB"/>
        </w:rPr>
      </w:pPr>
    </w:p>
    <w:p w:rsidR="00121E9E" w:rsidRPr="006225BE" w:rsidRDefault="00121E9E" w:rsidP="001A0ACA">
      <w:pPr>
        <w:rPr>
          <w:lang w:val="en-GB"/>
        </w:rPr>
      </w:pPr>
    </w:p>
    <w:p w:rsidR="000F6E16" w:rsidRPr="006225BE" w:rsidRDefault="007C65E0" w:rsidP="00B50188">
      <w:pPr>
        <w:numPr>
          <w:ilvl w:val="0"/>
          <w:numId w:val="1"/>
        </w:numPr>
        <w:suppressAutoHyphens/>
        <w:autoSpaceDE w:val="0"/>
        <w:ind w:left="360" w:hanging="360"/>
        <w:jc w:val="both"/>
        <w:rPr>
          <w:b/>
          <w:bCs/>
          <w:lang w:val="en-GB"/>
        </w:rPr>
      </w:pPr>
      <w:r w:rsidRPr="006225BE">
        <w:rPr>
          <w:b/>
          <w:bCs/>
          <w:lang w:val="en-GB"/>
        </w:rPr>
        <w:t>THE FACTS</w:t>
      </w:r>
    </w:p>
    <w:p w:rsidR="000F6E16" w:rsidRPr="006225BE" w:rsidRDefault="000F6E16" w:rsidP="000F6E16">
      <w:pPr>
        <w:suppressAutoHyphens/>
        <w:autoSpaceDE w:val="0"/>
        <w:ind w:left="360"/>
        <w:jc w:val="both"/>
        <w:rPr>
          <w:b/>
          <w:bCs/>
          <w:lang w:val="en-GB"/>
        </w:rPr>
      </w:pPr>
    </w:p>
    <w:p w:rsidR="00680EF0" w:rsidRPr="006225BE" w:rsidRDefault="00680EF0" w:rsidP="00B50188">
      <w:pPr>
        <w:numPr>
          <w:ilvl w:val="0"/>
          <w:numId w:val="3"/>
        </w:numPr>
        <w:contextualSpacing/>
        <w:jc w:val="both"/>
        <w:rPr>
          <w:b/>
          <w:lang w:val="en-GB"/>
        </w:rPr>
      </w:pPr>
      <w:r w:rsidRPr="006225BE">
        <w:rPr>
          <w:b/>
          <w:lang w:val="en-GB"/>
        </w:rPr>
        <w:t>General background</w:t>
      </w:r>
      <w:r w:rsidRPr="006225BE">
        <w:rPr>
          <w:rStyle w:val="FootnoteReference"/>
          <w:b/>
          <w:lang w:val="en-GB"/>
        </w:rPr>
        <w:footnoteReference w:id="2"/>
      </w:r>
      <w:r w:rsidRPr="006225BE">
        <w:rPr>
          <w:b/>
          <w:lang w:val="en-GB"/>
        </w:rPr>
        <w:t xml:space="preserve"> </w:t>
      </w:r>
    </w:p>
    <w:p w:rsidR="00680EF0" w:rsidRPr="006225BE" w:rsidRDefault="00680EF0" w:rsidP="00680EF0">
      <w:pPr>
        <w:ind w:left="360"/>
        <w:contextualSpacing/>
        <w:jc w:val="both"/>
        <w:rPr>
          <w:b/>
          <w:lang w:val="en-GB"/>
        </w:rPr>
      </w:pPr>
    </w:p>
    <w:p w:rsidR="00574094" w:rsidRPr="006225BE" w:rsidRDefault="00574094" w:rsidP="00574094">
      <w:pPr>
        <w:pStyle w:val="ListParagraph"/>
        <w:numPr>
          <w:ilvl w:val="0"/>
          <w:numId w:val="2"/>
        </w:numPr>
        <w:jc w:val="both"/>
        <w:rPr>
          <w:lang w:val="en-GB"/>
        </w:rPr>
      </w:pPr>
      <w:r w:rsidRPr="006225BE">
        <w:rPr>
          <w:lang w:val="en-GB"/>
        </w:rPr>
        <w:t>The events at issue took place in the territory of Kosovo</w:t>
      </w:r>
      <w:r w:rsidR="002948A6" w:rsidRPr="006225BE">
        <w:rPr>
          <w:lang w:val="en-GB"/>
        </w:rPr>
        <w:t xml:space="preserve"> </w:t>
      </w:r>
      <w:r w:rsidR="008C4F14" w:rsidRPr="006225BE">
        <w:rPr>
          <w:lang w:val="en-GB"/>
        </w:rPr>
        <w:t>during the armed conflict and shortly before</w:t>
      </w:r>
      <w:r w:rsidRPr="006225BE">
        <w:rPr>
          <w:lang w:val="en-GB"/>
        </w:rPr>
        <w:t xml:space="preserve"> the establishment in June 1999 of the United Nations Interim Administration Mission in Kosovo (UNMIK).</w:t>
      </w:r>
    </w:p>
    <w:p w:rsidR="00C75A82" w:rsidRPr="006225BE" w:rsidRDefault="00C75A82" w:rsidP="00C75A82">
      <w:pPr>
        <w:tabs>
          <w:tab w:val="left" w:pos="360"/>
        </w:tabs>
        <w:ind w:left="360" w:hanging="360"/>
        <w:jc w:val="both"/>
        <w:rPr>
          <w:lang w:val="en-GB"/>
        </w:rPr>
      </w:pPr>
    </w:p>
    <w:p w:rsidR="00C75A82" w:rsidRPr="006225BE" w:rsidRDefault="00C75A82" w:rsidP="00B50188">
      <w:pPr>
        <w:widowControl w:val="0"/>
        <w:numPr>
          <w:ilvl w:val="0"/>
          <w:numId w:val="2"/>
        </w:numPr>
        <w:tabs>
          <w:tab w:val="left" w:pos="1080"/>
        </w:tabs>
        <w:suppressAutoHyphens/>
        <w:jc w:val="both"/>
        <w:rPr>
          <w:lang w:val="en-GB"/>
        </w:rPr>
      </w:pPr>
      <w:r w:rsidRPr="006225BE">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6225BE" w:rsidRDefault="00C75A82" w:rsidP="00C75A82">
      <w:pPr>
        <w:tabs>
          <w:tab w:val="left" w:pos="360"/>
        </w:tabs>
        <w:ind w:left="360" w:hanging="360"/>
        <w:jc w:val="both"/>
        <w:rPr>
          <w:lang w:val="en-GB"/>
        </w:rPr>
      </w:pPr>
    </w:p>
    <w:p w:rsidR="00C75A82" w:rsidRPr="006225BE" w:rsidRDefault="00FE0FB0" w:rsidP="00FE0FB0">
      <w:pPr>
        <w:pStyle w:val="ListParagraph"/>
        <w:numPr>
          <w:ilvl w:val="0"/>
          <w:numId w:val="2"/>
        </w:numPr>
        <w:suppressAutoHyphens w:val="0"/>
        <w:contextualSpacing/>
        <w:jc w:val="both"/>
        <w:rPr>
          <w:lang w:val="en-GB"/>
        </w:rPr>
      </w:pPr>
      <w:bookmarkStart w:id="7" w:name="_Ref373941473"/>
      <w:r w:rsidRPr="006225BE">
        <w:rPr>
          <w:lang w:val="en-GB"/>
        </w:rPr>
        <w:t>O</w:t>
      </w:r>
      <w:r w:rsidR="00C75A82" w:rsidRPr="006225BE">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7"/>
    </w:p>
    <w:p w:rsidR="00C75A82" w:rsidRPr="006225BE" w:rsidRDefault="00C75A82" w:rsidP="00C75A82">
      <w:pPr>
        <w:tabs>
          <w:tab w:val="left" w:pos="360"/>
        </w:tabs>
        <w:ind w:left="360" w:hanging="360"/>
        <w:jc w:val="both"/>
        <w:rPr>
          <w:lang w:val="en-GB"/>
        </w:rPr>
      </w:pPr>
    </w:p>
    <w:p w:rsidR="00C75A82" w:rsidRPr="006225BE" w:rsidRDefault="00C75A82" w:rsidP="00B50188">
      <w:pPr>
        <w:pStyle w:val="ListParagraph"/>
        <w:numPr>
          <w:ilvl w:val="0"/>
          <w:numId w:val="2"/>
        </w:numPr>
        <w:suppressAutoHyphens w:val="0"/>
        <w:contextualSpacing/>
        <w:jc w:val="both"/>
        <w:rPr>
          <w:lang w:val="en-GB"/>
        </w:rPr>
      </w:pPr>
      <w:r w:rsidRPr="006225BE">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6225BE" w:rsidRDefault="00C75A82" w:rsidP="00C75A82">
      <w:pPr>
        <w:pStyle w:val="ListParagraph"/>
        <w:tabs>
          <w:tab w:val="left" w:pos="360"/>
        </w:tabs>
        <w:ind w:left="360" w:hanging="360"/>
        <w:rPr>
          <w:lang w:val="en-GB"/>
        </w:rPr>
      </w:pPr>
    </w:p>
    <w:p w:rsidR="00C75A82" w:rsidRPr="006225BE" w:rsidRDefault="00C75A82" w:rsidP="00B50188">
      <w:pPr>
        <w:pStyle w:val="ListParagraph"/>
        <w:numPr>
          <w:ilvl w:val="0"/>
          <w:numId w:val="2"/>
        </w:numPr>
        <w:suppressAutoHyphens w:val="0"/>
        <w:contextualSpacing/>
        <w:jc w:val="both"/>
        <w:rPr>
          <w:lang w:val="en-GB"/>
        </w:rPr>
      </w:pPr>
      <w:r w:rsidRPr="006225BE">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6225BE" w:rsidRDefault="00C75A82" w:rsidP="00C75A82">
      <w:pPr>
        <w:pStyle w:val="ListParagraph"/>
        <w:tabs>
          <w:tab w:val="left" w:pos="360"/>
        </w:tabs>
        <w:ind w:left="360" w:hanging="360"/>
        <w:rPr>
          <w:lang w:val="en-GB"/>
        </w:rPr>
      </w:pPr>
    </w:p>
    <w:p w:rsidR="00C75A82" w:rsidRPr="006225BE" w:rsidRDefault="00C75A82" w:rsidP="00B50188">
      <w:pPr>
        <w:pStyle w:val="ListParagraph"/>
        <w:numPr>
          <w:ilvl w:val="0"/>
          <w:numId w:val="2"/>
        </w:numPr>
        <w:suppressAutoHyphens w:val="0"/>
        <w:contextualSpacing/>
        <w:jc w:val="both"/>
        <w:rPr>
          <w:lang w:val="en-GB"/>
        </w:rPr>
      </w:pPr>
      <w:r w:rsidRPr="006225BE">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6225BE" w:rsidRDefault="00C75A82" w:rsidP="00C75A82">
      <w:pPr>
        <w:tabs>
          <w:tab w:val="left" w:pos="360"/>
        </w:tabs>
        <w:ind w:left="360" w:hanging="360"/>
        <w:jc w:val="both"/>
        <w:rPr>
          <w:lang w:val="en-GB"/>
        </w:rPr>
      </w:pPr>
    </w:p>
    <w:p w:rsidR="00C75A82" w:rsidRPr="006225BE" w:rsidRDefault="00C75A82" w:rsidP="00B50188">
      <w:pPr>
        <w:numPr>
          <w:ilvl w:val="0"/>
          <w:numId w:val="2"/>
        </w:numPr>
        <w:jc w:val="both"/>
        <w:rPr>
          <w:lang w:val="en-GB"/>
        </w:rPr>
      </w:pPr>
      <w:r w:rsidRPr="006225BE">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w:t>
      </w:r>
      <w:r w:rsidRPr="006225BE">
        <w:rPr>
          <w:lang w:val="en-GB"/>
        </w:rPr>
        <w:lastRenderedPageBreak/>
        <w:t xml:space="preserve">development of a Kosovo police service. By September 1999, approximately 1,100 international police officers had been deployed to UNMIK.  </w:t>
      </w:r>
    </w:p>
    <w:p w:rsidR="00C75A82" w:rsidRPr="006225BE" w:rsidRDefault="00C75A82" w:rsidP="00C75A82">
      <w:pPr>
        <w:pStyle w:val="ListParagraph"/>
        <w:tabs>
          <w:tab w:val="left" w:pos="360"/>
        </w:tabs>
        <w:ind w:left="360" w:hanging="360"/>
        <w:rPr>
          <w:lang w:val="en-GB"/>
        </w:rPr>
      </w:pPr>
    </w:p>
    <w:p w:rsidR="00C75A82" w:rsidRPr="006225BE" w:rsidRDefault="00C75A82" w:rsidP="00B50188">
      <w:pPr>
        <w:numPr>
          <w:ilvl w:val="0"/>
          <w:numId w:val="2"/>
        </w:numPr>
        <w:jc w:val="both"/>
        <w:rPr>
          <w:lang w:val="en-GB"/>
        </w:rPr>
      </w:pPr>
      <w:bookmarkStart w:id="8" w:name="_Ref346725038"/>
      <w:r w:rsidRPr="006225BE">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8"/>
      <w:r w:rsidRPr="006225BE">
        <w:rPr>
          <w:lang w:val="en-GB"/>
        </w:rPr>
        <w:t xml:space="preserve"> </w:t>
      </w:r>
    </w:p>
    <w:p w:rsidR="00C75A82" w:rsidRPr="006225BE" w:rsidRDefault="00C75A82" w:rsidP="00C75A82">
      <w:pPr>
        <w:tabs>
          <w:tab w:val="left" w:pos="360"/>
        </w:tabs>
        <w:ind w:left="360" w:hanging="360"/>
        <w:jc w:val="both"/>
        <w:rPr>
          <w:lang w:val="en-GB"/>
        </w:rPr>
      </w:pPr>
    </w:p>
    <w:p w:rsidR="00C75A82" w:rsidRPr="006225BE" w:rsidRDefault="00C75A82" w:rsidP="00B50188">
      <w:pPr>
        <w:numPr>
          <w:ilvl w:val="0"/>
          <w:numId w:val="2"/>
        </w:numPr>
        <w:jc w:val="both"/>
        <w:rPr>
          <w:lang w:val="en-GB"/>
        </w:rPr>
      </w:pPr>
      <w:bookmarkStart w:id="9" w:name="_Ref346123767"/>
      <w:r w:rsidRPr="006225BE">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9"/>
      <w:r w:rsidRPr="006225BE">
        <w:rPr>
          <w:lang w:val="en-GB"/>
        </w:rPr>
        <w:t xml:space="preserve"> </w:t>
      </w:r>
    </w:p>
    <w:p w:rsidR="00C75A82" w:rsidRPr="006225BE" w:rsidRDefault="00C75A82" w:rsidP="00C75A82">
      <w:pPr>
        <w:tabs>
          <w:tab w:val="left" w:pos="360"/>
        </w:tabs>
        <w:ind w:left="360" w:hanging="360"/>
        <w:jc w:val="both"/>
        <w:rPr>
          <w:lang w:val="en-GB"/>
        </w:rPr>
      </w:pPr>
    </w:p>
    <w:p w:rsidR="00C75A82" w:rsidRPr="006225BE" w:rsidRDefault="00C75A82" w:rsidP="00B50188">
      <w:pPr>
        <w:numPr>
          <w:ilvl w:val="0"/>
          <w:numId w:val="2"/>
        </w:numPr>
        <w:jc w:val="both"/>
        <w:rPr>
          <w:lang w:val="en-GB"/>
        </w:rPr>
      </w:pPr>
      <w:bookmarkStart w:id="10" w:name="_Ref346725040"/>
      <w:r w:rsidRPr="006225BE">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6225BE">
        <w:rPr>
          <w:lang w:val="en-GB"/>
        </w:rPr>
        <w:t>persons</w:t>
      </w:r>
      <w:proofErr w:type="gramEnd"/>
      <w:r w:rsidRPr="006225BE">
        <w:rPr>
          <w:lang w:val="en-GB"/>
        </w:rPr>
        <w:t xml:space="preserve"> cases in Kosovo. In May 2000, a Victim Recovery and Identification Commission (VRIC) chaired by UNMIK </w:t>
      </w:r>
      <w:proofErr w:type="gramStart"/>
      <w:r w:rsidRPr="006225BE">
        <w:rPr>
          <w:lang w:val="en-GB"/>
        </w:rPr>
        <w:t>was</w:t>
      </w:r>
      <w:proofErr w:type="gramEnd"/>
      <w:r w:rsidRPr="006225BE">
        <w:rPr>
          <w:lang w:val="en-GB"/>
        </w:rPr>
        <w:t xml:space="preserve"> created for the recovery, identification and disposition of mortal remains.</w:t>
      </w:r>
      <w:r w:rsidR="00423598" w:rsidRPr="006225BE">
        <w:rPr>
          <w:lang w:val="en-GB"/>
        </w:rPr>
        <w:t xml:space="preserve"> 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6225BE">
        <w:rPr>
          <w:lang w:val="en-GB"/>
        </w:rPr>
        <w:t xml:space="preserve"> As of June 2002, the newly established Office on Missing Persons and Forensics (OMPF) in the UNMIK Department of Justice (DOJ) became the sole authority mandated to determine the whereabouts of missing </w:t>
      </w:r>
      <w:proofErr w:type="gramStart"/>
      <w:r w:rsidRPr="006225BE">
        <w:rPr>
          <w:lang w:val="en-GB"/>
        </w:rPr>
        <w:t>persons,</w:t>
      </w:r>
      <w:proofErr w:type="gramEnd"/>
      <w:r w:rsidRPr="006225BE">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10"/>
      <w:r w:rsidRPr="006225BE">
        <w:rPr>
          <w:lang w:val="en-GB"/>
        </w:rPr>
        <w:t xml:space="preserve"> </w:t>
      </w:r>
    </w:p>
    <w:p w:rsidR="00C75A82" w:rsidRPr="006225BE" w:rsidRDefault="00C75A82" w:rsidP="00C75A82">
      <w:pPr>
        <w:tabs>
          <w:tab w:val="left" w:pos="360"/>
        </w:tabs>
        <w:ind w:left="360" w:hanging="360"/>
        <w:jc w:val="both"/>
        <w:rPr>
          <w:lang w:val="en-GB"/>
        </w:rPr>
      </w:pPr>
    </w:p>
    <w:p w:rsidR="00C75A82" w:rsidRPr="006225BE" w:rsidRDefault="00C75A82" w:rsidP="00B50188">
      <w:pPr>
        <w:numPr>
          <w:ilvl w:val="0"/>
          <w:numId w:val="2"/>
        </w:numPr>
        <w:jc w:val="both"/>
        <w:rPr>
          <w:lang w:val="en-GB"/>
        </w:rPr>
      </w:pPr>
      <w:bookmarkStart w:id="11" w:name="_Ref346123927"/>
      <w:r w:rsidRPr="006225BE">
        <w:rPr>
          <w:lang w:val="en-GB"/>
        </w:rPr>
        <w:t xml:space="preserve">On 9 December 2008, UNMIK’s responsibility with regard to police and justice in Kosovo ended with the </w:t>
      </w:r>
      <w:r w:rsidR="00D81805" w:rsidRPr="006225BE">
        <w:rPr>
          <w:lang w:val="en-GB"/>
        </w:rPr>
        <w:t>EULEX</w:t>
      </w:r>
      <w:r w:rsidRPr="006225BE">
        <w:rPr>
          <w:lang w:val="en-GB"/>
        </w:rPr>
        <w:t xml:space="preserve"> assuming full operational control in the area of the rule of law, following the Statement made by the President of the United Nations Security Council on 26 November 2008 (S/PRST/2008/44), welcoming the continued engagement of the European Union in Kosovo.</w:t>
      </w:r>
      <w:bookmarkEnd w:id="11"/>
    </w:p>
    <w:p w:rsidR="00C75A82" w:rsidRPr="006225BE" w:rsidRDefault="00C75A82" w:rsidP="00C75A82">
      <w:pPr>
        <w:pStyle w:val="ListParagraph"/>
        <w:tabs>
          <w:tab w:val="left" w:pos="360"/>
        </w:tabs>
        <w:ind w:left="360" w:hanging="360"/>
        <w:rPr>
          <w:lang w:val="en-GB"/>
        </w:rPr>
      </w:pPr>
    </w:p>
    <w:p w:rsidR="00680EF0" w:rsidRPr="006225BE" w:rsidRDefault="00C75A82" w:rsidP="00B50188">
      <w:pPr>
        <w:numPr>
          <w:ilvl w:val="0"/>
          <w:numId w:val="2"/>
        </w:numPr>
        <w:jc w:val="both"/>
        <w:rPr>
          <w:lang w:val="en-GB"/>
        </w:rPr>
      </w:pPr>
      <w:bookmarkStart w:id="12" w:name="_Ref346123928"/>
      <w:r w:rsidRPr="006225BE">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6225BE">
        <w:rPr>
          <w:lang w:val="en-GB"/>
        </w:rPr>
        <w:t xml:space="preserve">supposed to be </w:t>
      </w:r>
      <w:r w:rsidRPr="006225BE">
        <w:rPr>
          <w:lang w:val="en-GB"/>
        </w:rPr>
        <w:t>handed over to EULEX.</w:t>
      </w:r>
      <w:bookmarkEnd w:id="12"/>
    </w:p>
    <w:p w:rsidR="00242881" w:rsidRPr="006225BE" w:rsidRDefault="00242881" w:rsidP="00A73D67">
      <w:pPr>
        <w:ind w:left="360"/>
        <w:jc w:val="both"/>
        <w:rPr>
          <w:lang w:val="en-GB"/>
        </w:rPr>
      </w:pPr>
    </w:p>
    <w:p w:rsidR="00647FB1" w:rsidRPr="006225BE" w:rsidRDefault="00A73D67" w:rsidP="00647FB1">
      <w:pPr>
        <w:pStyle w:val="ListParagraph"/>
        <w:numPr>
          <w:ilvl w:val="0"/>
          <w:numId w:val="3"/>
        </w:numPr>
        <w:autoSpaceDE w:val="0"/>
        <w:jc w:val="both"/>
        <w:rPr>
          <w:lang w:val="en-GB"/>
        </w:rPr>
      </w:pPr>
      <w:r w:rsidRPr="006225BE">
        <w:rPr>
          <w:b/>
          <w:bCs/>
          <w:lang w:val="en-GB"/>
        </w:rPr>
        <w:t>Circumstances surrounding the</w:t>
      </w:r>
      <w:r w:rsidR="00622236" w:rsidRPr="006225BE">
        <w:rPr>
          <w:b/>
          <w:bCs/>
          <w:lang w:val="en-GB"/>
        </w:rPr>
        <w:t xml:space="preserve"> </w:t>
      </w:r>
      <w:r w:rsidR="00954A3E" w:rsidRPr="006225BE">
        <w:rPr>
          <w:b/>
          <w:bCs/>
          <w:lang w:val="en-GB"/>
        </w:rPr>
        <w:t>abduction</w:t>
      </w:r>
      <w:r w:rsidR="00622236" w:rsidRPr="006225BE">
        <w:rPr>
          <w:b/>
          <w:bCs/>
          <w:lang w:val="en-GB"/>
        </w:rPr>
        <w:t xml:space="preserve"> and</w:t>
      </w:r>
      <w:r w:rsidRPr="006225BE">
        <w:rPr>
          <w:b/>
          <w:bCs/>
          <w:lang w:val="en-GB"/>
        </w:rPr>
        <w:t xml:space="preserve"> </w:t>
      </w:r>
      <w:r w:rsidR="00423598" w:rsidRPr="006225BE">
        <w:rPr>
          <w:b/>
          <w:bCs/>
          <w:lang w:val="en-GB"/>
        </w:rPr>
        <w:t>killing</w:t>
      </w:r>
      <w:r w:rsidR="00E77C72" w:rsidRPr="006225BE">
        <w:rPr>
          <w:b/>
          <w:bCs/>
          <w:lang w:val="en-GB"/>
        </w:rPr>
        <w:t xml:space="preserve"> </w:t>
      </w:r>
      <w:r w:rsidR="00CE1874" w:rsidRPr="006225BE">
        <w:rPr>
          <w:b/>
          <w:bCs/>
          <w:lang w:val="en-GB"/>
        </w:rPr>
        <w:t xml:space="preserve">of Mr </w:t>
      </w:r>
      <w:r w:rsidR="00D81805" w:rsidRPr="006225BE">
        <w:rPr>
          <w:b/>
          <w:bCs/>
          <w:lang w:val="en-GB"/>
        </w:rPr>
        <w:t>B.C., Mr Ž.F. and Mr D.V.</w:t>
      </w:r>
    </w:p>
    <w:p w:rsidR="002948A6" w:rsidRPr="006225BE" w:rsidRDefault="002948A6" w:rsidP="002948A6">
      <w:pPr>
        <w:pStyle w:val="ListParagraph"/>
        <w:autoSpaceDE w:val="0"/>
        <w:ind w:left="360"/>
        <w:jc w:val="both"/>
        <w:rPr>
          <w:lang w:val="en-GB"/>
        </w:rPr>
      </w:pPr>
    </w:p>
    <w:p w:rsidR="00D81805" w:rsidRPr="006225BE" w:rsidRDefault="00D81805" w:rsidP="00D81805">
      <w:pPr>
        <w:numPr>
          <w:ilvl w:val="0"/>
          <w:numId w:val="12"/>
        </w:numPr>
        <w:jc w:val="both"/>
        <w:rPr>
          <w:lang w:val="en-GB"/>
        </w:rPr>
      </w:pPr>
      <w:r w:rsidRPr="006225BE">
        <w:rPr>
          <w:lang w:val="en-GB"/>
        </w:rPr>
        <w:t>The first complainant, M</w:t>
      </w:r>
      <w:r w:rsidR="00F825D4" w:rsidRPr="006225BE">
        <w:rPr>
          <w:lang w:val="en-GB"/>
        </w:rPr>
        <w:t>r</w:t>
      </w:r>
      <w:r w:rsidRPr="006225BE">
        <w:rPr>
          <w:lang w:val="en-GB"/>
        </w:rPr>
        <w:t xml:space="preserve">s S.C. (case no. 13/09), is the mother of Mr B.C. The second complainant, </w:t>
      </w:r>
      <w:r w:rsidR="00F825D4" w:rsidRPr="006225BE">
        <w:rPr>
          <w:lang w:val="en-GB"/>
        </w:rPr>
        <w:t>Mrs V.F.</w:t>
      </w:r>
      <w:r w:rsidRPr="006225BE">
        <w:rPr>
          <w:lang w:val="en-GB"/>
        </w:rPr>
        <w:t xml:space="preserve"> (case no. 93/09), </w:t>
      </w:r>
      <w:r w:rsidR="001A0ACA" w:rsidRPr="006225BE">
        <w:rPr>
          <w:lang w:val="en-GB"/>
        </w:rPr>
        <w:t>is the wife of Mr Ž.F. The last</w:t>
      </w:r>
      <w:r w:rsidRPr="006225BE">
        <w:rPr>
          <w:lang w:val="en-GB"/>
        </w:rPr>
        <w:t xml:space="preserve"> complainant, </w:t>
      </w:r>
      <w:r w:rsidR="00F825D4" w:rsidRPr="006225BE">
        <w:rPr>
          <w:lang w:val="en-GB"/>
        </w:rPr>
        <w:t>Mrs O.L.</w:t>
      </w:r>
      <w:r w:rsidRPr="006225BE">
        <w:rPr>
          <w:lang w:val="en-GB"/>
        </w:rPr>
        <w:t xml:space="preserve"> (case no. 302/09), is the wife of Mr D.V.</w:t>
      </w:r>
    </w:p>
    <w:p w:rsidR="00D81805" w:rsidRPr="006225BE" w:rsidRDefault="00D81805" w:rsidP="00D81805">
      <w:pPr>
        <w:ind w:left="360"/>
        <w:jc w:val="both"/>
        <w:rPr>
          <w:lang w:val="en-GB"/>
        </w:rPr>
      </w:pPr>
    </w:p>
    <w:p w:rsidR="00D81805" w:rsidRPr="006225BE" w:rsidRDefault="00D81805" w:rsidP="00D81805">
      <w:pPr>
        <w:numPr>
          <w:ilvl w:val="0"/>
          <w:numId w:val="12"/>
        </w:numPr>
        <w:jc w:val="both"/>
        <w:rPr>
          <w:lang w:val="en-GB"/>
        </w:rPr>
      </w:pPr>
      <w:r w:rsidRPr="006225BE">
        <w:rPr>
          <w:lang w:val="en-GB"/>
        </w:rPr>
        <w:t xml:space="preserve">According to the statements made by the complainants, Mr B.C., Mr Ž.F. and Mr D.V., all soldiers of the former Yugoslav army, </w:t>
      </w:r>
      <w:r w:rsidR="00AF6593">
        <w:rPr>
          <w:lang w:val="en-GB"/>
        </w:rPr>
        <w:t>were abducted</w:t>
      </w:r>
      <w:r w:rsidRPr="006225BE">
        <w:rPr>
          <w:lang w:val="en-GB"/>
        </w:rPr>
        <w:t xml:space="preserve"> on 11 April 1999. They were travelling in a red van with two more </w:t>
      </w:r>
      <w:r w:rsidR="00376E50" w:rsidRPr="006225BE">
        <w:rPr>
          <w:lang w:val="en-GB"/>
        </w:rPr>
        <w:t xml:space="preserve">Yugoslav army soldiers, </w:t>
      </w:r>
      <w:r w:rsidR="00572B7F" w:rsidRPr="006225BE">
        <w:rPr>
          <w:lang w:val="en-GB"/>
        </w:rPr>
        <w:t>Mr Ž.T. and Mr D.T.</w:t>
      </w:r>
      <w:r w:rsidR="00376E50" w:rsidRPr="006225BE">
        <w:rPr>
          <w:rStyle w:val="FootnoteReference"/>
          <w:lang w:val="en-GB"/>
        </w:rPr>
        <w:footnoteReference w:id="3"/>
      </w:r>
      <w:r w:rsidR="00376E50" w:rsidRPr="006225BE">
        <w:rPr>
          <w:lang w:val="en-GB"/>
        </w:rPr>
        <w:t>,</w:t>
      </w:r>
      <w:r w:rsidRPr="006225BE">
        <w:rPr>
          <w:lang w:val="en-GB"/>
        </w:rPr>
        <w:t xml:space="preserve"> </w:t>
      </w:r>
      <w:r w:rsidRPr="00AF6593">
        <w:rPr>
          <w:i/>
          <w:lang w:val="en-GB"/>
        </w:rPr>
        <w:t>en route</w:t>
      </w:r>
      <w:r w:rsidRPr="006225BE">
        <w:rPr>
          <w:lang w:val="en-GB"/>
        </w:rPr>
        <w:t xml:space="preserve"> from Prizren to Prishtinë/Priština. The van was allegedly stopped near Suharekë/Suva Reka and the passengers taken away. It appears that one of the victims, Mr D.V., was able to inform his </w:t>
      </w:r>
      <w:r w:rsidR="00C257CC">
        <w:rPr>
          <w:lang w:val="en-GB"/>
        </w:rPr>
        <w:t>u</w:t>
      </w:r>
      <w:r w:rsidRPr="006225BE">
        <w:rPr>
          <w:lang w:val="en-GB"/>
        </w:rPr>
        <w:t>nit in Prizren that he had been kidnapped.</w:t>
      </w:r>
      <w:r w:rsidR="001A0ACA" w:rsidRPr="006225BE">
        <w:rPr>
          <w:lang w:val="en-GB"/>
        </w:rPr>
        <w:t xml:space="preserve"> Mr B.C., Mr Ž.F. and Mr D.V</w:t>
      </w:r>
      <w:r w:rsidR="008C4F14" w:rsidRPr="006225BE">
        <w:rPr>
          <w:lang w:val="en-GB"/>
        </w:rPr>
        <w:t>.</w:t>
      </w:r>
      <w:r w:rsidR="001A0ACA" w:rsidRPr="006225BE">
        <w:rPr>
          <w:lang w:val="en-GB"/>
        </w:rPr>
        <w:t xml:space="preserve"> were not seen alive again.</w:t>
      </w:r>
    </w:p>
    <w:p w:rsidR="00E84691" w:rsidRPr="006225BE" w:rsidRDefault="00E84691" w:rsidP="00E84691">
      <w:pPr>
        <w:ind w:left="360"/>
        <w:jc w:val="both"/>
        <w:rPr>
          <w:lang w:val="en-GB"/>
        </w:rPr>
      </w:pPr>
    </w:p>
    <w:p w:rsidR="00376E50" w:rsidRPr="006225BE" w:rsidRDefault="00D81805" w:rsidP="00376E50">
      <w:pPr>
        <w:numPr>
          <w:ilvl w:val="0"/>
          <w:numId w:val="12"/>
        </w:numPr>
        <w:jc w:val="both"/>
      </w:pPr>
      <w:r w:rsidRPr="006225BE">
        <w:rPr>
          <w:lang w:val="en-GB"/>
        </w:rPr>
        <w:t>The complainants in all three cases indicate that they immediately reported the abduction of their relatives to the ICRC, the Serbian</w:t>
      </w:r>
      <w:r w:rsidR="00376E50" w:rsidRPr="006225BE">
        <w:rPr>
          <w:lang w:val="en-GB"/>
        </w:rPr>
        <w:t>/Yugoslav</w:t>
      </w:r>
      <w:r w:rsidRPr="006225BE">
        <w:rPr>
          <w:lang w:val="en-GB"/>
        </w:rPr>
        <w:t xml:space="preserve"> Red Cross and</w:t>
      </w:r>
      <w:r w:rsidR="00376E50" w:rsidRPr="006225BE">
        <w:rPr>
          <w:lang w:val="en-GB"/>
        </w:rPr>
        <w:t xml:space="preserve"> subsequently to</w:t>
      </w:r>
      <w:r w:rsidRPr="006225BE">
        <w:rPr>
          <w:lang w:val="en-GB"/>
        </w:rPr>
        <w:t xml:space="preserve"> UNMIK Police. In addition, in case no. 93/09 the abduction</w:t>
      </w:r>
      <w:r w:rsidR="00356772" w:rsidRPr="006225BE">
        <w:rPr>
          <w:lang w:val="en-GB"/>
        </w:rPr>
        <w:t xml:space="preserve"> of Mr Ž.F. </w:t>
      </w:r>
      <w:r w:rsidRPr="006225BE">
        <w:rPr>
          <w:lang w:val="en-GB"/>
        </w:rPr>
        <w:t>was reported to the Serbi</w:t>
      </w:r>
      <w:r w:rsidR="00356772" w:rsidRPr="006225BE">
        <w:rPr>
          <w:lang w:val="en-GB"/>
        </w:rPr>
        <w:t>an Ministry of Internal Affairs.</w:t>
      </w:r>
      <w:r w:rsidRPr="006225BE">
        <w:rPr>
          <w:lang w:val="en-GB"/>
        </w:rPr>
        <w:t xml:space="preserve"> </w:t>
      </w:r>
    </w:p>
    <w:p w:rsidR="00376E50" w:rsidRPr="006225BE" w:rsidRDefault="00376E50" w:rsidP="00376E50">
      <w:pPr>
        <w:pStyle w:val="ListParagraph"/>
      </w:pPr>
    </w:p>
    <w:p w:rsidR="00376E50" w:rsidRPr="006225BE" w:rsidRDefault="00376E50" w:rsidP="00376E50">
      <w:pPr>
        <w:numPr>
          <w:ilvl w:val="0"/>
          <w:numId w:val="12"/>
        </w:numPr>
        <w:jc w:val="both"/>
      </w:pPr>
      <w:r w:rsidRPr="006225BE">
        <w:t xml:space="preserve">The complainant Mrs S.C. (case no. 13/09) submitted a copy of a document from the Yugoslav Military Department </w:t>
      </w:r>
      <w:proofErr w:type="spellStart"/>
      <w:r w:rsidRPr="006225BE">
        <w:t>Vranje</w:t>
      </w:r>
      <w:proofErr w:type="spellEnd"/>
      <w:r w:rsidRPr="006225BE">
        <w:t xml:space="preserve"> dated 14 February 2003, </w:t>
      </w:r>
      <w:r w:rsidR="00383A77" w:rsidRPr="006225BE">
        <w:t xml:space="preserve">which </w:t>
      </w:r>
      <w:proofErr w:type="spellStart"/>
      <w:r w:rsidR="00383A77" w:rsidRPr="006225BE">
        <w:t>summaris</w:t>
      </w:r>
      <w:r w:rsidRPr="006225BE">
        <w:t>es</w:t>
      </w:r>
      <w:proofErr w:type="spellEnd"/>
      <w:r w:rsidRPr="006225BE">
        <w:t xml:space="preserve"> a statement provided by </w:t>
      </w:r>
      <w:r w:rsidR="00C257CC">
        <w:t xml:space="preserve">a </w:t>
      </w:r>
      <w:r w:rsidR="00383A77" w:rsidRPr="006225BE">
        <w:t>Yugoslav</w:t>
      </w:r>
      <w:r w:rsidRPr="006225BE">
        <w:t xml:space="preserve"> </w:t>
      </w:r>
      <w:r w:rsidR="00C257CC">
        <w:t>c</w:t>
      </w:r>
      <w:r w:rsidRPr="006225BE">
        <w:t xml:space="preserve">ommanding </w:t>
      </w:r>
      <w:r w:rsidR="00C257CC">
        <w:t>o</w:t>
      </w:r>
      <w:r w:rsidRPr="006225BE">
        <w:t xml:space="preserve">fficer concerning the disappearance of the five Yugoslav army soldiers. The document states “[a]t approximately 16:00hrs, on April 11, 1999, Police was informed by the radio, that [Mr </w:t>
      </w:r>
      <w:r w:rsidRPr="006225BE">
        <w:rPr>
          <w:lang w:val="en-GB"/>
        </w:rPr>
        <w:t xml:space="preserve">B.C., Mr Ž.F., Mr D.V., </w:t>
      </w:r>
      <w:r w:rsidR="00572B7F" w:rsidRPr="006225BE">
        <w:rPr>
          <w:lang w:val="en-GB"/>
        </w:rPr>
        <w:t>Mr Ž.T. and Mr D.T.</w:t>
      </w:r>
      <w:r w:rsidRPr="006225BE">
        <w:rPr>
          <w:lang w:val="en-GB"/>
        </w:rPr>
        <w:t xml:space="preserve">] </w:t>
      </w:r>
      <w:r w:rsidRPr="006225BE">
        <w:t>have been kidnapped by K</w:t>
      </w:r>
      <w:r w:rsidR="008C4F14" w:rsidRPr="006225BE">
        <w:t>LA forces, under [Mr I.B.</w:t>
      </w:r>
      <w:r w:rsidRPr="006225BE">
        <w:t>’s] command. Time and place of kidnapping is unknown, and they started their voyage from Prizren to Suva Reka at 08:30. No tracks were found.”</w:t>
      </w:r>
    </w:p>
    <w:p w:rsidR="00376E50" w:rsidRPr="006225BE" w:rsidRDefault="00376E50" w:rsidP="00376E50">
      <w:pPr>
        <w:pStyle w:val="ListParagraph"/>
      </w:pPr>
    </w:p>
    <w:p w:rsidR="00376E50" w:rsidRPr="006225BE" w:rsidRDefault="00376E50" w:rsidP="00423598">
      <w:pPr>
        <w:numPr>
          <w:ilvl w:val="0"/>
          <w:numId w:val="12"/>
        </w:numPr>
        <w:jc w:val="both"/>
      </w:pPr>
      <w:r w:rsidRPr="006225BE">
        <w:t xml:space="preserve">The complainants in all three cases state that they submitted criminal complaints against the unidentified perpetrators of the abductions of their relatives to the relevant international prosecutors. In her complaint to the Panel, the complainant </w:t>
      </w:r>
      <w:r w:rsidRPr="006225BE">
        <w:rPr>
          <w:lang w:val="en-GB"/>
        </w:rPr>
        <w:t xml:space="preserve">Mrs O.L. (case no. 302/09) attached a copy of the undated criminal complaint that she submitted to the International Prosecutor for the District Public Prosecutor’s Office (DPPO) in Prizren concerning the abduction of Mr D.V. The other complainants Mrs S.C. and Mrs V.F. state that they </w:t>
      </w:r>
      <w:r w:rsidRPr="006225BE">
        <w:rPr>
          <w:lang w:val="en-GB"/>
        </w:rPr>
        <w:lastRenderedPageBreak/>
        <w:t>submitted complaints to the International Prosecutor for the DPPO in Prishtinë/Priština</w:t>
      </w:r>
      <w:r w:rsidR="008C4F14" w:rsidRPr="006225BE">
        <w:rPr>
          <w:lang w:val="en-GB"/>
        </w:rPr>
        <w:t>, but these documents</w:t>
      </w:r>
      <w:r w:rsidRPr="006225BE">
        <w:rPr>
          <w:lang w:val="en-GB"/>
        </w:rPr>
        <w:t xml:space="preserve"> have not been provided to the Panel and are not included in the investigative file.  </w:t>
      </w:r>
    </w:p>
    <w:p w:rsidR="00356772" w:rsidRPr="006225BE" w:rsidRDefault="00356772" w:rsidP="00356772">
      <w:pPr>
        <w:jc w:val="both"/>
      </w:pPr>
    </w:p>
    <w:p w:rsidR="00D81805" w:rsidRPr="006225BE" w:rsidRDefault="00D81805" w:rsidP="00D81805">
      <w:pPr>
        <w:numPr>
          <w:ilvl w:val="0"/>
          <w:numId w:val="2"/>
        </w:numPr>
        <w:jc w:val="both"/>
        <w:rPr>
          <w:bCs/>
          <w:lang w:val="en-GB"/>
        </w:rPr>
      </w:pPr>
      <w:r w:rsidRPr="006225BE">
        <w:rPr>
          <w:lang w:val="en-GB"/>
        </w:rPr>
        <w:t>The names of Mr B.C., Mr D.V. and Mr Ž.F. are included in the database compiled by the UNMIK OMPF</w:t>
      </w:r>
      <w:r w:rsidRPr="006225BE">
        <w:rPr>
          <w:rStyle w:val="FootnoteReference"/>
          <w:bCs/>
          <w:lang w:val="en-GB"/>
        </w:rPr>
        <w:footnoteReference w:id="4"/>
      </w:r>
      <w:r w:rsidRPr="006225BE">
        <w:rPr>
          <w:bCs/>
          <w:lang w:val="en-GB"/>
        </w:rPr>
        <w:t xml:space="preserve">. The entries in relation to </w:t>
      </w:r>
      <w:r w:rsidRPr="006225BE">
        <w:rPr>
          <w:lang w:val="en-GB"/>
        </w:rPr>
        <w:t xml:space="preserve">Mr B.C. and Mr D.V. </w:t>
      </w:r>
      <w:r w:rsidRPr="006225BE">
        <w:rPr>
          <w:bCs/>
          <w:lang w:val="en-GB"/>
        </w:rPr>
        <w:t xml:space="preserve">in the </w:t>
      </w:r>
      <w:r w:rsidRPr="006225BE">
        <w:rPr>
          <w:lang w:val="en-GB"/>
        </w:rPr>
        <w:t>online database maintained by the ICMP</w:t>
      </w:r>
      <w:r w:rsidRPr="006225BE">
        <w:rPr>
          <w:vertAlign w:val="superscript"/>
          <w:lang w:val="en-GB"/>
        </w:rPr>
        <w:footnoteReference w:id="5"/>
      </w:r>
      <w:r w:rsidRPr="006225BE">
        <w:rPr>
          <w:lang w:val="en-GB"/>
        </w:rPr>
        <w:t xml:space="preserve"> give 11 April 1999 as the reported date of disappearance and read in other relevant fields: “Sufficient Reference Samples Collected” and “ICMP has provided information on this person on 11-30-2009 to authorized institution. To obtain additional information, contact EULEX Kosovo Headquarters.” The entry in relation to Mr Ž.F. </w:t>
      </w:r>
      <w:r w:rsidRPr="006225BE">
        <w:rPr>
          <w:bCs/>
          <w:lang w:val="en-GB"/>
        </w:rPr>
        <w:t xml:space="preserve">in the </w:t>
      </w:r>
      <w:r w:rsidRPr="006225BE">
        <w:rPr>
          <w:lang w:val="en-GB"/>
        </w:rPr>
        <w:t>online database maintained by the ICMP</w:t>
      </w:r>
      <w:r w:rsidR="00F825D4" w:rsidRPr="006225BE">
        <w:rPr>
          <w:lang w:val="en-GB"/>
        </w:rPr>
        <w:t xml:space="preserve"> also</w:t>
      </w:r>
      <w:r w:rsidRPr="006225BE">
        <w:rPr>
          <w:lang w:val="en-GB"/>
        </w:rPr>
        <w:t xml:space="preserve"> gives 11 April 1999 as the reported date of disappearance and reads in other relevant fields: “Sufficient Reference Samples Collected” and “ICMP has provided information on this person on 1-27-2010 to authorized institution. To obtain additional information, contact EULEX Kosovo Headquarters.”</w:t>
      </w:r>
    </w:p>
    <w:p w:rsidR="00D81805" w:rsidRPr="006225BE" w:rsidRDefault="00D81805" w:rsidP="00D81805">
      <w:pPr>
        <w:ind w:left="360"/>
        <w:jc w:val="both"/>
        <w:rPr>
          <w:bCs/>
          <w:lang w:val="en-GB"/>
        </w:rPr>
      </w:pPr>
    </w:p>
    <w:p w:rsidR="00D81805" w:rsidRPr="006225BE" w:rsidRDefault="00D81805" w:rsidP="00D81805">
      <w:pPr>
        <w:numPr>
          <w:ilvl w:val="0"/>
          <w:numId w:val="2"/>
        </w:numPr>
        <w:jc w:val="both"/>
      </w:pPr>
      <w:bookmarkStart w:id="13" w:name="_Ref402871965"/>
      <w:r w:rsidRPr="006225BE">
        <w:rPr>
          <w:lang w:val="en-GB"/>
        </w:rPr>
        <w:t>On 12 December 2009, the mortal remains of Mr B.C. and Mr D.V. were returned to their respective families. On 5 February 2010, the mortal remains of Mr Ž.F. were returned to his family.</w:t>
      </w:r>
      <w:bookmarkEnd w:id="13"/>
      <w:r w:rsidRPr="006225BE">
        <w:rPr>
          <w:lang w:val="en-GB"/>
        </w:rPr>
        <w:t xml:space="preserve"> </w:t>
      </w:r>
    </w:p>
    <w:p w:rsidR="001A0ACA" w:rsidRPr="006225BE" w:rsidRDefault="001A0ACA" w:rsidP="001A0ACA">
      <w:pPr>
        <w:pStyle w:val="ListParagraph"/>
      </w:pPr>
    </w:p>
    <w:p w:rsidR="001A0ACA" w:rsidRPr="006225BE" w:rsidRDefault="001A0ACA" w:rsidP="001A0ACA">
      <w:pPr>
        <w:autoSpaceDE w:val="0"/>
        <w:jc w:val="both"/>
        <w:rPr>
          <w:lang w:val="en-GB"/>
        </w:rPr>
      </w:pPr>
      <w:r w:rsidRPr="006225BE">
        <w:rPr>
          <w:b/>
          <w:bCs/>
          <w:lang w:val="en-GB"/>
        </w:rPr>
        <w:t>C. Circumstances surrounding the abduction and killing of Mr A.O.</w:t>
      </w:r>
    </w:p>
    <w:p w:rsidR="001A0ACA" w:rsidRPr="006225BE" w:rsidRDefault="001A0ACA" w:rsidP="001A0ACA">
      <w:pPr>
        <w:pStyle w:val="ListParagraph"/>
      </w:pPr>
    </w:p>
    <w:p w:rsidR="001A0ACA" w:rsidRPr="006225BE" w:rsidRDefault="001A0ACA" w:rsidP="001A0ACA">
      <w:pPr>
        <w:numPr>
          <w:ilvl w:val="0"/>
          <w:numId w:val="2"/>
        </w:numPr>
        <w:jc w:val="both"/>
      </w:pPr>
      <w:r w:rsidRPr="006225BE">
        <w:t>The</w:t>
      </w:r>
      <w:r w:rsidR="008C4F14" w:rsidRPr="006225BE">
        <w:t xml:space="preserve"> third</w:t>
      </w:r>
      <w:r w:rsidRPr="006225BE">
        <w:t xml:space="preserve"> complainant</w:t>
      </w:r>
      <w:r w:rsidR="008C4F14" w:rsidRPr="006225BE">
        <w:t>, Mrs M.O. (</w:t>
      </w:r>
      <w:r w:rsidRPr="006225BE">
        <w:t xml:space="preserve">case no. 267/09) is the mother of Mr A.O. The complainant states that on 18 April 1999, Mr A.O. a volunteer with the Yugoslav </w:t>
      </w:r>
      <w:proofErr w:type="gramStart"/>
      <w:r w:rsidRPr="006225BE">
        <w:t>army,</w:t>
      </w:r>
      <w:proofErr w:type="gramEnd"/>
      <w:r w:rsidRPr="006225BE">
        <w:t xml:space="preserve"> was kidnapped by unnamed Albanians while participating in a military action near </w:t>
      </w:r>
      <w:proofErr w:type="spellStart"/>
      <w:r w:rsidRPr="006225BE">
        <w:t>Belanic</w:t>
      </w:r>
      <w:proofErr w:type="spellEnd"/>
      <w:r w:rsidRPr="006225BE">
        <w:rPr>
          <w:lang w:val="ru-RU"/>
        </w:rPr>
        <w:t>ё</w:t>
      </w:r>
      <w:r w:rsidRPr="006225BE">
        <w:t>/</w:t>
      </w:r>
      <w:proofErr w:type="spellStart"/>
      <w:r w:rsidRPr="006225BE">
        <w:t>Belanica</w:t>
      </w:r>
      <w:proofErr w:type="spellEnd"/>
      <w:r w:rsidRPr="006225BE">
        <w:t xml:space="preserve">, </w:t>
      </w:r>
      <w:proofErr w:type="spellStart"/>
      <w:r w:rsidRPr="006225BE">
        <w:t>Malishev</w:t>
      </w:r>
      <w:proofErr w:type="spellEnd"/>
      <w:r w:rsidRPr="006225BE">
        <w:rPr>
          <w:lang w:val="ru-RU"/>
        </w:rPr>
        <w:t>ё</w:t>
      </w:r>
      <w:r w:rsidR="008C4F14" w:rsidRPr="006225BE">
        <w:t>/</w:t>
      </w:r>
      <w:proofErr w:type="spellStart"/>
      <w:r w:rsidR="008C4F14" w:rsidRPr="006225BE">
        <w:t>Mališevo</w:t>
      </w:r>
      <w:proofErr w:type="spellEnd"/>
      <w:r w:rsidR="008C4F14" w:rsidRPr="006225BE">
        <w:t xml:space="preserve"> municipality. Mr</w:t>
      </w:r>
      <w:r w:rsidRPr="006225BE">
        <w:t xml:space="preserve"> A.O. was not seen alive again.</w:t>
      </w:r>
    </w:p>
    <w:p w:rsidR="001A0ACA" w:rsidRPr="006225BE" w:rsidRDefault="001A0ACA" w:rsidP="001A0ACA">
      <w:pPr>
        <w:ind w:left="360"/>
        <w:jc w:val="both"/>
      </w:pPr>
    </w:p>
    <w:p w:rsidR="00D64ACA" w:rsidRPr="006225BE" w:rsidRDefault="001A0ACA" w:rsidP="001A0ACA">
      <w:pPr>
        <w:numPr>
          <w:ilvl w:val="0"/>
          <w:numId w:val="2"/>
        </w:numPr>
        <w:jc w:val="both"/>
      </w:pPr>
      <w:r w:rsidRPr="006225BE">
        <w:t xml:space="preserve">The complainant states that she </w:t>
      </w:r>
      <w:r w:rsidRPr="006225BE">
        <w:rPr>
          <w:bCs/>
          <w:iCs/>
        </w:rPr>
        <w:t xml:space="preserve">reported her son’s disappearance to the Yugoslav army, the Yugoslav Red Cross, and the </w:t>
      </w:r>
      <w:r w:rsidRPr="006225BE">
        <w:rPr>
          <w:bCs/>
          <w:iCs/>
          <w:lang w:val="en-GB"/>
        </w:rPr>
        <w:t>ICRC.</w:t>
      </w:r>
    </w:p>
    <w:p w:rsidR="00356772" w:rsidRPr="006225BE" w:rsidRDefault="00356772" w:rsidP="00356772">
      <w:pPr>
        <w:pStyle w:val="ListParagraph"/>
      </w:pPr>
    </w:p>
    <w:p w:rsidR="00356772" w:rsidRPr="006225BE" w:rsidRDefault="00356772" w:rsidP="001A0ACA">
      <w:pPr>
        <w:numPr>
          <w:ilvl w:val="0"/>
          <w:numId w:val="2"/>
        </w:numPr>
        <w:jc w:val="both"/>
      </w:pPr>
      <w:r w:rsidRPr="006225BE">
        <w:rPr>
          <w:lang w:val="en-GB"/>
        </w:rPr>
        <w:t>The name of Mr A.O. is included in the database compiled by the UNMIK OMPF</w:t>
      </w:r>
      <w:r w:rsidRPr="006225BE">
        <w:rPr>
          <w:rStyle w:val="FootnoteReference"/>
          <w:bCs/>
          <w:lang w:val="en-GB"/>
        </w:rPr>
        <w:footnoteReference w:id="6"/>
      </w:r>
      <w:r w:rsidRPr="006225BE">
        <w:rPr>
          <w:bCs/>
          <w:lang w:val="en-GB"/>
        </w:rPr>
        <w:t xml:space="preserve">. The entry in relation to </w:t>
      </w:r>
      <w:r w:rsidRPr="006225BE">
        <w:rPr>
          <w:lang w:val="en-GB"/>
        </w:rPr>
        <w:t xml:space="preserve">Mr A.O. </w:t>
      </w:r>
      <w:r w:rsidRPr="006225BE">
        <w:rPr>
          <w:bCs/>
          <w:lang w:val="en-GB"/>
        </w:rPr>
        <w:t xml:space="preserve">in the </w:t>
      </w:r>
      <w:r w:rsidRPr="006225BE">
        <w:rPr>
          <w:lang w:val="en-GB"/>
        </w:rPr>
        <w:t>online database maintained by the ICMP</w:t>
      </w:r>
      <w:r w:rsidRPr="006225BE">
        <w:rPr>
          <w:vertAlign w:val="superscript"/>
          <w:lang w:val="en-GB"/>
        </w:rPr>
        <w:footnoteReference w:id="7"/>
      </w:r>
      <w:r w:rsidRPr="006225BE">
        <w:rPr>
          <w:lang w:val="en-GB"/>
        </w:rPr>
        <w:t xml:space="preserve"> gives 18 April 1999 as the reported date of disappearance and read</w:t>
      </w:r>
      <w:r w:rsidR="00C257CC">
        <w:rPr>
          <w:lang w:val="en-GB"/>
        </w:rPr>
        <w:t>s</w:t>
      </w:r>
      <w:r w:rsidRPr="006225BE">
        <w:rPr>
          <w:lang w:val="en-GB"/>
        </w:rPr>
        <w:t xml:space="preserve"> in other relevant fields: “Sufficient Reference Samples Collected” and “ICMP has provided information on this person on 05-30-2007 to authorized institution. To obtain additional information, contact EULEX Kosovo Headquarters.”</w:t>
      </w:r>
    </w:p>
    <w:p w:rsidR="001A0ACA" w:rsidRPr="006225BE" w:rsidRDefault="001A0ACA" w:rsidP="001A0ACA">
      <w:pPr>
        <w:pStyle w:val="ListParagraph"/>
      </w:pPr>
    </w:p>
    <w:p w:rsidR="001A0ACA" w:rsidRPr="006225BE" w:rsidRDefault="00376E50" w:rsidP="001A0ACA">
      <w:pPr>
        <w:numPr>
          <w:ilvl w:val="0"/>
          <w:numId w:val="2"/>
        </w:numPr>
        <w:jc w:val="both"/>
      </w:pPr>
      <w:r w:rsidRPr="006225BE">
        <w:rPr>
          <w:lang w:val="en-GB"/>
        </w:rPr>
        <w:t>On 5 June 2007, t</w:t>
      </w:r>
      <w:r w:rsidR="001A0ACA" w:rsidRPr="006225BE">
        <w:rPr>
          <w:lang w:val="en-GB"/>
        </w:rPr>
        <w:t>he mortal remains of Mr A.O. were identified</w:t>
      </w:r>
      <w:r w:rsidRPr="006225BE">
        <w:rPr>
          <w:lang w:val="en-GB"/>
        </w:rPr>
        <w:t xml:space="preserve"> through DNA testing</w:t>
      </w:r>
      <w:r w:rsidR="00C257CC">
        <w:rPr>
          <w:lang w:val="en-GB"/>
        </w:rPr>
        <w:t>. O</w:t>
      </w:r>
      <w:r w:rsidR="001A0ACA" w:rsidRPr="006225BE">
        <w:t>n 6 July 2007, his mortal remains were returned to his family.</w:t>
      </w:r>
    </w:p>
    <w:p w:rsidR="001A0ACA" w:rsidRPr="006225BE" w:rsidRDefault="001A0ACA" w:rsidP="001A0ACA">
      <w:pPr>
        <w:pStyle w:val="ListParagraph"/>
      </w:pPr>
    </w:p>
    <w:p w:rsidR="001A0ACA" w:rsidRPr="006225BE" w:rsidRDefault="00376E50" w:rsidP="00376E50">
      <w:pPr>
        <w:jc w:val="both"/>
        <w:rPr>
          <w:b/>
        </w:rPr>
      </w:pPr>
      <w:r w:rsidRPr="006225BE">
        <w:rPr>
          <w:b/>
        </w:rPr>
        <w:t xml:space="preserve">D. </w:t>
      </w:r>
      <w:r w:rsidR="001A0ACA" w:rsidRPr="006225BE">
        <w:rPr>
          <w:b/>
        </w:rPr>
        <w:t>Circumstances surrounding the discovery and subseque</w:t>
      </w:r>
      <w:r w:rsidR="008C4F14" w:rsidRPr="006225BE">
        <w:rPr>
          <w:b/>
        </w:rPr>
        <w:t>nt publication of</w:t>
      </w:r>
      <w:r w:rsidRPr="006225BE">
        <w:rPr>
          <w:b/>
        </w:rPr>
        <w:t xml:space="preserve"> </w:t>
      </w:r>
      <w:r w:rsidR="001A0ACA" w:rsidRPr="006225BE">
        <w:rPr>
          <w:b/>
        </w:rPr>
        <w:t>photographs</w:t>
      </w:r>
    </w:p>
    <w:p w:rsidR="001A0ACA" w:rsidRPr="006225BE" w:rsidRDefault="001A0ACA" w:rsidP="001A0ACA">
      <w:pPr>
        <w:pStyle w:val="ListParagraph"/>
      </w:pPr>
    </w:p>
    <w:p w:rsidR="001A0ACA" w:rsidRPr="006225BE" w:rsidRDefault="001A0ACA" w:rsidP="00376E50">
      <w:pPr>
        <w:numPr>
          <w:ilvl w:val="0"/>
          <w:numId w:val="2"/>
        </w:numPr>
        <w:jc w:val="both"/>
      </w:pPr>
      <w:bookmarkStart w:id="14" w:name="_Ref415067119"/>
      <w:r w:rsidRPr="006225BE">
        <w:t>On 24 August 2003, UNMIK Polic</w:t>
      </w:r>
      <w:r w:rsidR="00383A77" w:rsidRPr="006225BE">
        <w:t>e discovered four photographs during</w:t>
      </w:r>
      <w:r w:rsidRPr="006225BE">
        <w:t xml:space="preserve"> the search of a res</w:t>
      </w:r>
      <w:r w:rsidR="00356772" w:rsidRPr="006225BE">
        <w:t xml:space="preserve">idence in </w:t>
      </w:r>
      <w:proofErr w:type="spellStart"/>
      <w:r w:rsidR="00376E50" w:rsidRPr="006225BE">
        <w:t>Prelep</w:t>
      </w:r>
      <w:proofErr w:type="spellEnd"/>
      <w:r w:rsidR="00376E50" w:rsidRPr="006225BE">
        <w:t>/</w:t>
      </w:r>
      <w:proofErr w:type="spellStart"/>
      <w:r w:rsidR="00356772" w:rsidRPr="006225BE">
        <w:t>Prilep</w:t>
      </w:r>
      <w:proofErr w:type="spellEnd"/>
      <w:r w:rsidR="00356772" w:rsidRPr="006225BE">
        <w:t xml:space="preserve"> village, </w:t>
      </w:r>
      <w:proofErr w:type="spellStart"/>
      <w:r w:rsidR="00356772" w:rsidRPr="006225BE">
        <w:t>Deçan</w:t>
      </w:r>
      <w:proofErr w:type="spellEnd"/>
      <w:r w:rsidR="00356772" w:rsidRPr="006225BE">
        <w:t>/</w:t>
      </w:r>
      <w:proofErr w:type="spellStart"/>
      <w:r w:rsidR="00356772" w:rsidRPr="006225BE">
        <w:t>Dečani</w:t>
      </w:r>
      <w:proofErr w:type="spellEnd"/>
      <w:r w:rsidRPr="006225BE">
        <w:t xml:space="preserve"> Municipality. The photographs contained images depicting </w:t>
      </w:r>
      <w:r w:rsidR="00376E50" w:rsidRPr="006225BE">
        <w:t xml:space="preserve">KLA </w:t>
      </w:r>
      <w:r w:rsidRPr="006225BE">
        <w:t>soldiers holding three severed heads. The photos were subsequently published in a newspaper</w:t>
      </w:r>
      <w:r w:rsidR="00376E50" w:rsidRPr="006225BE">
        <w:t xml:space="preserve"> and other media in Serbia proper;</w:t>
      </w:r>
      <w:r w:rsidRPr="006225BE">
        <w:t xml:space="preserve"> family members identified the three heads as belonging to Mr B.C. and Mr A.O., as well</w:t>
      </w:r>
      <w:r w:rsidR="00572B7F" w:rsidRPr="006225BE">
        <w:t xml:space="preserve"> as Mr Ž.</w:t>
      </w:r>
      <w:r w:rsidRPr="006225BE">
        <w:t>T.</w:t>
      </w:r>
      <w:bookmarkEnd w:id="14"/>
    </w:p>
    <w:p w:rsidR="00C44EA4" w:rsidRPr="006225BE" w:rsidRDefault="00C44EA4" w:rsidP="00D64ACA">
      <w:pPr>
        <w:jc w:val="both"/>
      </w:pPr>
    </w:p>
    <w:p w:rsidR="00D64ACA" w:rsidRPr="006225BE" w:rsidRDefault="00376E50" w:rsidP="00D64ACA">
      <w:pPr>
        <w:jc w:val="both"/>
        <w:rPr>
          <w:lang w:val="en-GB"/>
        </w:rPr>
      </w:pPr>
      <w:r w:rsidRPr="006225BE">
        <w:rPr>
          <w:b/>
          <w:lang w:val="en-GB"/>
        </w:rPr>
        <w:t>E</w:t>
      </w:r>
      <w:r w:rsidR="00D64ACA" w:rsidRPr="006225BE">
        <w:rPr>
          <w:b/>
          <w:lang w:val="en-GB"/>
        </w:rPr>
        <w:t>. The investigation</w:t>
      </w:r>
      <w:r w:rsidR="001A0ACA" w:rsidRPr="006225BE">
        <w:rPr>
          <w:b/>
          <w:lang w:val="en-GB"/>
        </w:rPr>
        <w:t>(s)</w:t>
      </w:r>
    </w:p>
    <w:p w:rsidR="00D64ACA" w:rsidRPr="006225BE" w:rsidRDefault="00D64ACA" w:rsidP="00D64ACA">
      <w:pPr>
        <w:pStyle w:val="ListParagraph"/>
        <w:jc w:val="both"/>
        <w:rPr>
          <w:i/>
          <w:lang w:val="en-GB"/>
        </w:rPr>
      </w:pPr>
    </w:p>
    <w:p w:rsidR="00D64ACA" w:rsidRPr="006225BE" w:rsidRDefault="00D64ACA" w:rsidP="000072A4">
      <w:pPr>
        <w:pStyle w:val="ListParagraph"/>
        <w:ind w:left="0"/>
        <w:jc w:val="both"/>
        <w:rPr>
          <w:i/>
          <w:lang w:val="en-GB"/>
        </w:rPr>
      </w:pPr>
      <w:bookmarkStart w:id="15" w:name="_Ref347322102"/>
      <w:r w:rsidRPr="006225BE">
        <w:rPr>
          <w:i/>
          <w:lang w:val="en-GB"/>
        </w:rPr>
        <w:t>Disclosure of relevant files</w:t>
      </w:r>
    </w:p>
    <w:p w:rsidR="00D64ACA" w:rsidRPr="006225BE" w:rsidRDefault="00D64ACA" w:rsidP="00D64ACA">
      <w:pPr>
        <w:pStyle w:val="Default"/>
        <w:suppressAutoHyphens/>
        <w:jc w:val="both"/>
        <w:rPr>
          <w:bCs/>
          <w:lang w:val="en-GB"/>
        </w:rPr>
      </w:pPr>
    </w:p>
    <w:p w:rsidR="00376E50" w:rsidRPr="006225BE" w:rsidRDefault="00D64ACA" w:rsidP="00376E50">
      <w:pPr>
        <w:pStyle w:val="Default"/>
        <w:numPr>
          <w:ilvl w:val="0"/>
          <w:numId w:val="2"/>
        </w:numPr>
        <w:jc w:val="both"/>
        <w:rPr>
          <w:color w:val="auto"/>
          <w:lang w:val="en-GB"/>
        </w:rPr>
      </w:pPr>
      <w:bookmarkStart w:id="16" w:name="_Ref365886120"/>
      <w:r w:rsidRPr="006225BE">
        <w:rPr>
          <w:lang w:val="en-GB"/>
        </w:rPr>
        <w:t>On</w:t>
      </w:r>
      <w:bookmarkStart w:id="17" w:name="_Ref348357381"/>
      <w:r w:rsidRPr="006225BE">
        <w:rPr>
          <w:lang w:val="en-GB"/>
        </w:rPr>
        <w:t xml:space="preserve"> </w:t>
      </w:r>
      <w:r w:rsidR="00D81805" w:rsidRPr="006225BE">
        <w:rPr>
          <w:lang w:val="en-GB"/>
        </w:rPr>
        <w:t>16</w:t>
      </w:r>
      <w:r w:rsidR="00622236" w:rsidRPr="006225BE">
        <w:rPr>
          <w:lang w:val="en-GB"/>
        </w:rPr>
        <w:t xml:space="preserve"> </w:t>
      </w:r>
      <w:r w:rsidR="00D81805" w:rsidRPr="006225BE">
        <w:rPr>
          <w:lang w:val="en-GB"/>
        </w:rPr>
        <w:t>September</w:t>
      </w:r>
      <w:r w:rsidR="00622236" w:rsidRPr="006225BE">
        <w:rPr>
          <w:lang w:val="en-GB"/>
        </w:rPr>
        <w:t xml:space="preserve"> 2011</w:t>
      </w:r>
      <w:r w:rsidRPr="006225BE">
        <w:rPr>
          <w:lang w:val="en-GB"/>
        </w:rPr>
        <w:t xml:space="preserve">, </w:t>
      </w:r>
      <w:r w:rsidR="001A0ACA" w:rsidRPr="006225BE">
        <w:rPr>
          <w:bCs/>
          <w:lang w:val="en-GB"/>
        </w:rPr>
        <w:t xml:space="preserve">UNMIK provided to the Panel documents </w:t>
      </w:r>
      <w:r w:rsidR="001A0ACA" w:rsidRPr="006225BE">
        <w:rPr>
          <w:lang w:val="en-GB"/>
        </w:rPr>
        <w:t xml:space="preserve">which were held previously by the UNMIK OMPF, MPU, </w:t>
      </w:r>
      <w:proofErr w:type="gramStart"/>
      <w:r w:rsidR="001A0ACA" w:rsidRPr="006225BE">
        <w:rPr>
          <w:lang w:val="en-GB"/>
        </w:rPr>
        <w:t>WCIU</w:t>
      </w:r>
      <w:proofErr w:type="gramEnd"/>
      <w:r w:rsidR="001A0ACA" w:rsidRPr="006225BE">
        <w:rPr>
          <w:lang w:val="en-GB"/>
        </w:rPr>
        <w:t xml:space="preserve">, CCIU and EULEX concerning the joined cases </w:t>
      </w:r>
      <w:proofErr w:type="spellStart"/>
      <w:r w:rsidR="001A0ACA" w:rsidRPr="006225BE">
        <w:rPr>
          <w:lang w:val="en-GB"/>
        </w:rPr>
        <w:t>nos</w:t>
      </w:r>
      <w:proofErr w:type="spellEnd"/>
      <w:r w:rsidR="001A0ACA" w:rsidRPr="006225BE">
        <w:rPr>
          <w:lang w:val="en-GB"/>
        </w:rPr>
        <w:t xml:space="preserve"> 13/09, 93/09 and 302/09. </w:t>
      </w:r>
      <w:r w:rsidR="00376E50" w:rsidRPr="006225BE">
        <w:rPr>
          <w:lang w:val="en-GB"/>
        </w:rPr>
        <w:t xml:space="preserve">However, UNMIK had significantly redacted important information from some of the documents related to the names of suspects and witnesses. </w:t>
      </w:r>
      <w:r w:rsidR="001A0ACA" w:rsidRPr="006225BE">
        <w:rPr>
          <w:lang w:val="en-GB"/>
        </w:rPr>
        <w:t xml:space="preserve">On 22 August 2013, </w:t>
      </w:r>
      <w:r w:rsidR="00711C23" w:rsidRPr="006225BE">
        <w:rPr>
          <w:bCs/>
          <w:lang w:val="en-GB"/>
        </w:rPr>
        <w:t>UNMIK provided</w:t>
      </w:r>
      <w:r w:rsidR="0080361B" w:rsidRPr="006225BE">
        <w:rPr>
          <w:bCs/>
          <w:lang w:val="en-GB"/>
        </w:rPr>
        <w:t xml:space="preserve"> to the Panel</w:t>
      </w:r>
      <w:r w:rsidRPr="006225BE">
        <w:rPr>
          <w:bCs/>
          <w:lang w:val="en-GB"/>
        </w:rPr>
        <w:t xml:space="preserve"> documents </w:t>
      </w:r>
      <w:r w:rsidRPr="006225BE">
        <w:rPr>
          <w:lang w:val="en-GB"/>
        </w:rPr>
        <w:t>which were held previously by the</w:t>
      </w:r>
      <w:r w:rsidR="00423598" w:rsidRPr="006225BE">
        <w:rPr>
          <w:lang w:val="en-GB"/>
        </w:rPr>
        <w:t xml:space="preserve"> UNMIK</w:t>
      </w:r>
      <w:r w:rsidRPr="006225BE">
        <w:rPr>
          <w:lang w:val="en-GB"/>
        </w:rPr>
        <w:t xml:space="preserve"> OMPF, </w:t>
      </w:r>
      <w:r w:rsidR="009D27AD" w:rsidRPr="006225BE">
        <w:rPr>
          <w:lang w:val="en-GB"/>
        </w:rPr>
        <w:t>MPU</w:t>
      </w:r>
      <w:r w:rsidR="00D81805" w:rsidRPr="006225BE">
        <w:rPr>
          <w:lang w:val="en-GB"/>
        </w:rPr>
        <w:t>, WCIU, CCIU</w:t>
      </w:r>
      <w:r w:rsidR="00622236" w:rsidRPr="006225BE">
        <w:rPr>
          <w:lang w:val="en-GB"/>
        </w:rPr>
        <w:t xml:space="preserve"> </w:t>
      </w:r>
      <w:r w:rsidRPr="006225BE">
        <w:rPr>
          <w:lang w:val="en-GB"/>
        </w:rPr>
        <w:t>and EULEX</w:t>
      </w:r>
      <w:r w:rsidR="001A0ACA" w:rsidRPr="006225BE">
        <w:rPr>
          <w:lang w:val="en-GB"/>
        </w:rPr>
        <w:t xml:space="preserve"> concerning the case no. 267/09</w:t>
      </w:r>
      <w:r w:rsidRPr="006225BE">
        <w:rPr>
          <w:lang w:val="en-GB"/>
        </w:rPr>
        <w:t xml:space="preserve">. On </w:t>
      </w:r>
      <w:r w:rsidR="00356772" w:rsidRPr="006225BE">
        <w:rPr>
          <w:lang w:val="en-GB"/>
        </w:rPr>
        <w:t>6 November 2014</w:t>
      </w:r>
      <w:r w:rsidR="00022E69" w:rsidRPr="006225BE">
        <w:rPr>
          <w:lang w:val="en-GB"/>
        </w:rPr>
        <w:t>,</w:t>
      </w:r>
      <w:r w:rsidRPr="006225BE">
        <w:rPr>
          <w:lang w:val="en-GB"/>
        </w:rPr>
        <w:t xml:space="preserve"> UNMIK confirmed to the Panel that all</w:t>
      </w:r>
      <w:r w:rsidR="00F825D4" w:rsidRPr="006225BE">
        <w:rPr>
          <w:lang w:val="en-GB"/>
        </w:rPr>
        <w:t xml:space="preserve"> investigative</w:t>
      </w:r>
      <w:r w:rsidRPr="006225BE">
        <w:rPr>
          <w:lang w:val="en-GB"/>
        </w:rPr>
        <w:t xml:space="preserve"> files in UNMIK’s possession</w:t>
      </w:r>
      <w:r w:rsidR="00383A77" w:rsidRPr="006225BE">
        <w:rPr>
          <w:lang w:val="en-GB"/>
        </w:rPr>
        <w:t xml:space="preserve"> relating to case no. 267/09</w:t>
      </w:r>
      <w:r w:rsidRPr="006225BE">
        <w:rPr>
          <w:lang w:val="en-GB"/>
        </w:rPr>
        <w:t xml:space="preserve"> have been disclosed.</w:t>
      </w:r>
      <w:bookmarkEnd w:id="16"/>
      <w:bookmarkEnd w:id="17"/>
      <w:r w:rsidR="00376E50" w:rsidRPr="006225BE">
        <w:rPr>
          <w:lang w:val="en-GB"/>
        </w:rPr>
        <w:t xml:space="preserve"> </w:t>
      </w:r>
    </w:p>
    <w:p w:rsidR="00376E50" w:rsidRPr="006225BE" w:rsidRDefault="00376E50" w:rsidP="00376E50">
      <w:pPr>
        <w:pStyle w:val="Default"/>
        <w:ind w:left="360"/>
        <w:jc w:val="both"/>
        <w:rPr>
          <w:color w:val="auto"/>
          <w:lang w:val="en-GB"/>
        </w:rPr>
      </w:pPr>
    </w:p>
    <w:p w:rsidR="00376E50" w:rsidRPr="006225BE" w:rsidRDefault="00376E50" w:rsidP="00376E50">
      <w:pPr>
        <w:pStyle w:val="Default"/>
        <w:numPr>
          <w:ilvl w:val="0"/>
          <w:numId w:val="2"/>
        </w:numPr>
        <w:jc w:val="both"/>
        <w:rPr>
          <w:color w:val="auto"/>
          <w:lang w:val="en-GB"/>
        </w:rPr>
      </w:pPr>
      <w:r w:rsidRPr="006225BE">
        <w:rPr>
          <w:lang w:val="en-GB"/>
        </w:rPr>
        <w:t>On 26 January 2015</w:t>
      </w:r>
      <w:r w:rsidRPr="006225BE">
        <w:rPr>
          <w:color w:val="auto"/>
          <w:lang w:val="en-GB"/>
        </w:rPr>
        <w:t xml:space="preserve">, the Panel requested the SRSG to provide it with additional clarifications in relation to the investigative files for the joined cases </w:t>
      </w:r>
      <w:proofErr w:type="spellStart"/>
      <w:r w:rsidRPr="006225BE">
        <w:rPr>
          <w:lang w:val="en-GB"/>
        </w:rPr>
        <w:t>nos</w:t>
      </w:r>
      <w:proofErr w:type="spellEnd"/>
      <w:r w:rsidRPr="006225BE">
        <w:rPr>
          <w:lang w:val="en-GB"/>
        </w:rPr>
        <w:t xml:space="preserve"> 13/09, 93/09 and 302/09, specifically to provide either non-re</w:t>
      </w:r>
      <w:r w:rsidR="00383A77" w:rsidRPr="006225BE">
        <w:rPr>
          <w:lang w:val="en-GB"/>
        </w:rPr>
        <w:t>dacted investigative files or</w:t>
      </w:r>
      <w:r w:rsidRPr="006225BE">
        <w:rPr>
          <w:lang w:val="en-GB"/>
        </w:rPr>
        <w:t xml:space="preserve"> otherwise</w:t>
      </w:r>
      <w:r w:rsidR="00383A77" w:rsidRPr="006225BE">
        <w:rPr>
          <w:lang w:val="en-GB"/>
        </w:rPr>
        <w:t xml:space="preserve"> to</w:t>
      </w:r>
      <w:r w:rsidRPr="006225BE">
        <w:rPr>
          <w:lang w:val="en-GB"/>
        </w:rPr>
        <w:t xml:space="preserve"> provide the Panel with information that would allow the Panel to determine whether certain investigative steps had been taken. </w:t>
      </w:r>
      <w:r w:rsidRPr="006225BE">
        <w:rPr>
          <w:color w:val="auto"/>
          <w:lang w:val="en-GB"/>
        </w:rPr>
        <w:t xml:space="preserve">On 2 April 2015, UNMIK provided the Panel a copy of the investigative files that clarified some of the redacted material concerning the joined cases </w:t>
      </w:r>
      <w:proofErr w:type="spellStart"/>
      <w:r w:rsidRPr="006225BE">
        <w:rPr>
          <w:color w:val="auto"/>
          <w:lang w:val="en-GB"/>
        </w:rPr>
        <w:t>nos</w:t>
      </w:r>
      <w:proofErr w:type="spellEnd"/>
      <w:r w:rsidRPr="006225BE">
        <w:rPr>
          <w:color w:val="auto"/>
          <w:lang w:val="en-GB"/>
        </w:rPr>
        <w:t xml:space="preserve"> </w:t>
      </w:r>
      <w:r w:rsidRPr="006225BE">
        <w:rPr>
          <w:lang w:val="en-GB"/>
        </w:rPr>
        <w:t>13/09, 93/09 and 302/09</w:t>
      </w:r>
      <w:r w:rsidRPr="006225BE">
        <w:rPr>
          <w:color w:val="auto"/>
          <w:lang w:val="en-GB"/>
        </w:rPr>
        <w:t xml:space="preserve">. </w:t>
      </w:r>
    </w:p>
    <w:p w:rsidR="00D64ACA" w:rsidRPr="006225BE" w:rsidRDefault="00D64ACA" w:rsidP="00376E50">
      <w:pPr>
        <w:pStyle w:val="Default"/>
        <w:suppressAutoHyphens/>
        <w:jc w:val="both"/>
        <w:rPr>
          <w:bCs/>
          <w:lang w:val="en-GB"/>
        </w:rPr>
      </w:pPr>
    </w:p>
    <w:p w:rsidR="00D64ACA" w:rsidRPr="006225BE" w:rsidRDefault="00D64ACA" w:rsidP="00376E50">
      <w:pPr>
        <w:widowControl w:val="0"/>
        <w:numPr>
          <w:ilvl w:val="0"/>
          <w:numId w:val="2"/>
        </w:numPr>
        <w:tabs>
          <w:tab w:val="left" w:pos="1080"/>
        </w:tabs>
        <w:suppressAutoHyphens/>
        <w:jc w:val="both"/>
        <w:rPr>
          <w:bCs/>
          <w:lang w:val="en-GB"/>
        </w:rPr>
      </w:pPr>
      <w:r w:rsidRPr="006225BE">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D64ACA" w:rsidRPr="006225BE" w:rsidRDefault="00D64ACA" w:rsidP="00D64ACA">
      <w:pPr>
        <w:pStyle w:val="ListParagraph"/>
        <w:rPr>
          <w:bCs/>
          <w:lang w:val="en-GB"/>
        </w:rPr>
      </w:pPr>
    </w:p>
    <w:p w:rsidR="00D64ACA" w:rsidRPr="006225BE" w:rsidRDefault="00D64ACA" w:rsidP="000072A4">
      <w:pPr>
        <w:pStyle w:val="ListParagraph"/>
        <w:ind w:left="0"/>
        <w:jc w:val="both"/>
        <w:rPr>
          <w:i/>
          <w:lang w:val="en-GB"/>
        </w:rPr>
      </w:pPr>
      <w:r w:rsidRPr="006225BE">
        <w:rPr>
          <w:i/>
          <w:lang w:val="en-GB"/>
        </w:rPr>
        <w:t>Search for the victim</w:t>
      </w:r>
      <w:r w:rsidR="00D81805" w:rsidRPr="006225BE">
        <w:rPr>
          <w:i/>
          <w:lang w:val="en-GB"/>
        </w:rPr>
        <w:t>s</w:t>
      </w:r>
      <w:r w:rsidR="009D27AD" w:rsidRPr="006225BE">
        <w:rPr>
          <w:i/>
          <w:lang w:val="en-GB"/>
        </w:rPr>
        <w:t xml:space="preserve"> and </w:t>
      </w:r>
      <w:r w:rsidR="007C303C" w:rsidRPr="006225BE">
        <w:rPr>
          <w:i/>
          <w:lang w:val="en-GB"/>
        </w:rPr>
        <w:t>the locat</w:t>
      </w:r>
      <w:r w:rsidR="00D81805" w:rsidRPr="006225BE">
        <w:rPr>
          <w:i/>
          <w:lang w:val="en-GB"/>
        </w:rPr>
        <w:t>ion and handover of the victim</w:t>
      </w:r>
      <w:r w:rsidR="00622236" w:rsidRPr="006225BE">
        <w:rPr>
          <w:i/>
          <w:lang w:val="en-GB"/>
        </w:rPr>
        <w:t>s</w:t>
      </w:r>
      <w:r w:rsidR="00D81805" w:rsidRPr="006225BE">
        <w:rPr>
          <w:i/>
          <w:lang w:val="en-GB"/>
        </w:rPr>
        <w:t>’</w:t>
      </w:r>
      <w:r w:rsidRPr="006225BE">
        <w:rPr>
          <w:i/>
          <w:lang w:val="en-GB"/>
        </w:rPr>
        <w:t xml:space="preserve"> mortal remains</w:t>
      </w:r>
      <w:r w:rsidR="001A0ACA" w:rsidRPr="006225BE">
        <w:rPr>
          <w:i/>
          <w:lang w:val="en-GB"/>
        </w:rPr>
        <w:t xml:space="preserve"> regarding Mr B.C., Mr D.V. and Mr Ž.F.</w:t>
      </w:r>
    </w:p>
    <w:bookmarkEnd w:id="15"/>
    <w:p w:rsidR="009D27AD" w:rsidRPr="006225BE" w:rsidRDefault="009D27AD" w:rsidP="009D27AD">
      <w:pPr>
        <w:jc w:val="both"/>
        <w:rPr>
          <w:lang w:val="en-GB"/>
        </w:rPr>
      </w:pPr>
    </w:p>
    <w:p w:rsidR="00824FC3" w:rsidRPr="006225BE" w:rsidRDefault="00356772" w:rsidP="00376E50">
      <w:pPr>
        <w:pStyle w:val="ListParagraph"/>
        <w:widowControl w:val="0"/>
        <w:numPr>
          <w:ilvl w:val="0"/>
          <w:numId w:val="2"/>
        </w:numPr>
        <w:tabs>
          <w:tab w:val="left" w:pos="1080"/>
        </w:tabs>
        <w:jc w:val="both"/>
        <w:rPr>
          <w:bCs/>
          <w:lang w:val="en-GB"/>
        </w:rPr>
      </w:pPr>
      <w:bookmarkStart w:id="18" w:name="_Ref402796095"/>
      <w:bookmarkStart w:id="19" w:name="_Ref400968564"/>
      <w:bookmarkStart w:id="20" w:name="_Ref397946944"/>
      <w:bookmarkStart w:id="21" w:name="_Ref394589400"/>
      <w:bookmarkStart w:id="22" w:name="_Ref394489616"/>
      <w:bookmarkStart w:id="23" w:name="_Ref384389656"/>
      <w:bookmarkStart w:id="24" w:name="_Ref387228732"/>
      <w:bookmarkStart w:id="25" w:name="_Ref387918075"/>
      <w:r w:rsidRPr="006225BE">
        <w:rPr>
          <w:bCs/>
          <w:lang w:val="en-GB"/>
        </w:rPr>
        <w:t xml:space="preserve">The earliest document in the UNMIK MPU file is an internal memorandum from the MPU to </w:t>
      </w:r>
      <w:r w:rsidRPr="006225BE">
        <w:rPr>
          <w:lang w:val="en-GB"/>
        </w:rPr>
        <w:t xml:space="preserve">the Regional Police Commanders of the five regions of Kosovo, as well as the </w:t>
      </w:r>
      <w:r w:rsidR="00C257CC">
        <w:rPr>
          <w:lang w:val="en-GB"/>
        </w:rPr>
        <w:t>Commanders</w:t>
      </w:r>
      <w:r w:rsidRPr="006225BE">
        <w:rPr>
          <w:lang w:val="en-GB"/>
        </w:rPr>
        <w:t xml:space="preserve"> of the CCIU</w:t>
      </w:r>
      <w:r w:rsidR="00383A77" w:rsidRPr="006225BE">
        <w:rPr>
          <w:lang w:val="en-GB"/>
        </w:rPr>
        <w:t>,</w:t>
      </w:r>
      <w:r w:rsidRPr="006225BE">
        <w:rPr>
          <w:lang w:val="en-GB"/>
        </w:rPr>
        <w:t xml:space="preserve"> Border Police and KFOR, </w:t>
      </w:r>
      <w:r w:rsidRPr="006225BE">
        <w:rPr>
          <w:bCs/>
          <w:lang w:val="en-GB"/>
        </w:rPr>
        <w:t xml:space="preserve">dated 20 February 2000, affixed with the file number 1999-000047, which states that “[t]he MPU has registered [Mr D.V.] and [Mr B.C.] as missing persons. </w:t>
      </w:r>
      <w:r w:rsidR="00D81805" w:rsidRPr="006225BE">
        <w:rPr>
          <w:bCs/>
          <w:lang w:val="en-GB"/>
        </w:rPr>
        <w:t xml:space="preserve">It is requested that the persons/units under your command check their records and sources in an effort to gather additional information on the missing persons and their disappearance.” The memorandum also requests “initial responses, including negative responses” and “[i]n the event that investigative leads are developed, subsequent monthly </w:t>
      </w:r>
      <w:r w:rsidR="00D81805" w:rsidRPr="006225BE">
        <w:rPr>
          <w:bCs/>
          <w:lang w:val="en-GB"/>
        </w:rPr>
        <w:lastRenderedPageBreak/>
        <w:t>updates are requested.” The memorandum provides a brief description of the abduction</w:t>
      </w:r>
      <w:r w:rsidR="00F825D4" w:rsidRPr="006225BE">
        <w:rPr>
          <w:bCs/>
          <w:lang w:val="en-GB"/>
        </w:rPr>
        <w:t xml:space="preserve"> of Mr D.V. and Mr B.C.,</w:t>
      </w:r>
      <w:r w:rsidRPr="006225BE">
        <w:rPr>
          <w:bCs/>
          <w:lang w:val="en-GB"/>
        </w:rPr>
        <w:t xml:space="preserve"> </w:t>
      </w:r>
      <w:r w:rsidR="00D81805" w:rsidRPr="006225BE">
        <w:rPr>
          <w:bCs/>
          <w:lang w:val="en-GB"/>
        </w:rPr>
        <w:t xml:space="preserve">while noting that </w:t>
      </w:r>
      <w:r w:rsidR="00D81805" w:rsidRPr="006225BE">
        <w:rPr>
          <w:lang w:val="en-GB"/>
        </w:rPr>
        <w:t>Mr Ž.F.</w:t>
      </w:r>
      <w:r w:rsidRPr="006225BE">
        <w:rPr>
          <w:bCs/>
          <w:lang w:val="en-GB"/>
        </w:rPr>
        <w:t xml:space="preserve"> </w:t>
      </w:r>
      <w:r w:rsidR="00D81805" w:rsidRPr="006225BE">
        <w:rPr>
          <w:bCs/>
          <w:lang w:val="en-GB"/>
        </w:rPr>
        <w:t>also went missing from the same vehicle.</w:t>
      </w:r>
      <w:bookmarkEnd w:id="18"/>
      <w:r w:rsidR="00D81805" w:rsidRPr="006225BE">
        <w:rPr>
          <w:bCs/>
          <w:lang w:val="en-GB"/>
        </w:rPr>
        <w:t xml:space="preserve"> </w:t>
      </w:r>
      <w:r w:rsidR="008F147E" w:rsidRPr="006225BE">
        <w:rPr>
          <w:bCs/>
          <w:lang w:val="en-GB"/>
        </w:rPr>
        <w:t xml:space="preserve"> </w:t>
      </w:r>
      <w:bookmarkEnd w:id="19"/>
    </w:p>
    <w:p w:rsidR="002948A6" w:rsidRPr="006225BE" w:rsidRDefault="002948A6" w:rsidP="00622236">
      <w:pPr>
        <w:rPr>
          <w:bCs/>
          <w:lang w:val="en-GB"/>
        </w:rPr>
      </w:pPr>
      <w:bookmarkStart w:id="26" w:name="_Ref395005257"/>
      <w:bookmarkEnd w:id="20"/>
      <w:bookmarkEnd w:id="21"/>
      <w:bookmarkEnd w:id="22"/>
      <w:bookmarkEnd w:id="23"/>
      <w:bookmarkEnd w:id="24"/>
      <w:bookmarkEnd w:id="25"/>
    </w:p>
    <w:p w:rsidR="00D81805" w:rsidRPr="006225BE" w:rsidRDefault="00356772" w:rsidP="00376E50">
      <w:pPr>
        <w:widowControl w:val="0"/>
        <w:numPr>
          <w:ilvl w:val="0"/>
          <w:numId w:val="2"/>
        </w:numPr>
        <w:tabs>
          <w:tab w:val="left" w:pos="1080"/>
        </w:tabs>
        <w:suppressAutoHyphens/>
        <w:jc w:val="both"/>
        <w:rPr>
          <w:lang w:val="en-GB"/>
        </w:rPr>
      </w:pPr>
      <w:bookmarkStart w:id="27" w:name="_Ref415736155"/>
      <w:bookmarkStart w:id="28" w:name="_Ref415754096"/>
      <w:r w:rsidRPr="006225BE">
        <w:rPr>
          <w:lang w:val="en-GB"/>
        </w:rPr>
        <w:t>The MPU file contains four Case Continuation Reports;</w:t>
      </w:r>
      <w:r w:rsidR="00D81805" w:rsidRPr="006225BE">
        <w:rPr>
          <w:lang w:val="en-GB"/>
        </w:rPr>
        <w:t xml:space="preserve"> the first</w:t>
      </w:r>
      <w:r w:rsidR="00F825D4" w:rsidRPr="006225BE">
        <w:rPr>
          <w:lang w:val="en-GB"/>
        </w:rPr>
        <w:t>,</w:t>
      </w:r>
      <w:r w:rsidR="00D81805" w:rsidRPr="006225BE">
        <w:rPr>
          <w:lang w:val="en-GB"/>
        </w:rPr>
        <w:t xml:space="preserve"> for </w:t>
      </w:r>
      <w:r w:rsidRPr="006225BE">
        <w:rPr>
          <w:bCs/>
          <w:lang w:val="en-GB"/>
        </w:rPr>
        <w:t>Mr B.C. and Mr D.V</w:t>
      </w:r>
      <w:r w:rsidR="00D81805" w:rsidRPr="006225BE">
        <w:rPr>
          <w:bCs/>
          <w:lang w:val="en-GB"/>
        </w:rPr>
        <w:t>.</w:t>
      </w:r>
      <w:r w:rsidR="00F825D4" w:rsidRPr="006225BE">
        <w:rPr>
          <w:bCs/>
          <w:lang w:val="en-GB"/>
        </w:rPr>
        <w:t>,</w:t>
      </w:r>
      <w:r w:rsidRPr="006225BE">
        <w:rPr>
          <w:bCs/>
          <w:lang w:val="en-GB"/>
        </w:rPr>
        <w:t xml:space="preserve"> is affixed with the file no.</w:t>
      </w:r>
      <w:r w:rsidR="00D81805" w:rsidRPr="006225BE">
        <w:rPr>
          <w:bCs/>
          <w:lang w:val="en-GB"/>
        </w:rPr>
        <w:t xml:space="preserve"> 1999-000074</w:t>
      </w:r>
      <w:r w:rsidR="00D81805" w:rsidRPr="006225BE">
        <w:rPr>
          <w:lang w:val="en-GB"/>
        </w:rPr>
        <w:t xml:space="preserve">. </w:t>
      </w:r>
      <w:r w:rsidR="00F825D4" w:rsidRPr="006225BE">
        <w:rPr>
          <w:lang w:val="en-GB"/>
        </w:rPr>
        <w:t>This</w:t>
      </w:r>
      <w:r w:rsidR="00D81805" w:rsidRPr="006225BE">
        <w:rPr>
          <w:lang w:val="en-GB"/>
        </w:rPr>
        <w:t xml:space="preserve"> first Report contains sixteen inputs</w:t>
      </w:r>
      <w:r w:rsidRPr="006225BE">
        <w:rPr>
          <w:lang w:val="en-GB"/>
        </w:rPr>
        <w:t>, with dates ranging from 22 February 2000 to 10 October 2001</w:t>
      </w:r>
      <w:r w:rsidR="00D81805" w:rsidRPr="006225BE">
        <w:rPr>
          <w:lang w:val="en-GB"/>
        </w:rPr>
        <w:t>; the first fourteen inputs list the five regions of Kosovo, as well as the CCIU, the Border Police, KFOR, OSCE and ICRC</w:t>
      </w:r>
      <w:r w:rsidR="00F825D4" w:rsidRPr="006225BE">
        <w:rPr>
          <w:lang w:val="en-GB"/>
        </w:rPr>
        <w:t>. I</w:t>
      </w:r>
      <w:r w:rsidR="00D81805" w:rsidRPr="006225BE">
        <w:rPr>
          <w:lang w:val="en-GB"/>
        </w:rPr>
        <w:t xml:space="preserve">t gives the dates </w:t>
      </w:r>
      <w:r w:rsidR="00F825D4" w:rsidRPr="006225BE">
        <w:rPr>
          <w:lang w:val="en-GB"/>
        </w:rPr>
        <w:t>when</w:t>
      </w:r>
      <w:r w:rsidR="00D81805" w:rsidRPr="006225BE">
        <w:rPr>
          <w:lang w:val="en-GB"/>
        </w:rPr>
        <w:t xml:space="preserve"> the MPU requested information about </w:t>
      </w:r>
      <w:r w:rsidR="00D81805" w:rsidRPr="006225BE">
        <w:rPr>
          <w:bCs/>
          <w:lang w:val="en-GB"/>
        </w:rPr>
        <w:t xml:space="preserve">Mr D.V. and Mr B.C. </w:t>
      </w:r>
      <w:r w:rsidR="00D81805" w:rsidRPr="006225BE">
        <w:rPr>
          <w:lang w:val="en-GB"/>
        </w:rPr>
        <w:t>and</w:t>
      </w:r>
      <w:r w:rsidR="00E059E3" w:rsidRPr="006225BE">
        <w:rPr>
          <w:lang w:val="en-GB"/>
        </w:rPr>
        <w:t xml:space="preserve"> the dates on which those bodies</w:t>
      </w:r>
      <w:r w:rsidR="00D81805" w:rsidRPr="006225BE">
        <w:rPr>
          <w:lang w:val="en-GB"/>
        </w:rPr>
        <w:t xml:space="preserve"> responded to the MPU’s request. The</w:t>
      </w:r>
      <w:r w:rsidRPr="006225BE">
        <w:rPr>
          <w:lang w:val="en-GB"/>
        </w:rPr>
        <w:t>se</w:t>
      </w:r>
      <w:r w:rsidR="00D81805" w:rsidRPr="006225BE">
        <w:rPr>
          <w:lang w:val="en-GB"/>
        </w:rPr>
        <w:t xml:space="preserve"> dates range from 22</w:t>
      </w:r>
      <w:r w:rsidR="00F825D4" w:rsidRPr="006225BE">
        <w:rPr>
          <w:lang w:val="en-GB"/>
        </w:rPr>
        <w:t xml:space="preserve"> February</w:t>
      </w:r>
      <w:r w:rsidR="00D81805" w:rsidRPr="006225BE">
        <w:rPr>
          <w:lang w:val="en-GB"/>
        </w:rPr>
        <w:t xml:space="preserve"> to 15 April 2000. The fifteenth and sixteenth </w:t>
      </w:r>
      <w:proofErr w:type="gramStart"/>
      <w:r w:rsidR="00D81805" w:rsidRPr="006225BE">
        <w:rPr>
          <w:lang w:val="en-GB"/>
        </w:rPr>
        <w:t>inputs,</w:t>
      </w:r>
      <w:proofErr w:type="gramEnd"/>
      <w:r w:rsidR="00D81805" w:rsidRPr="006225BE">
        <w:rPr>
          <w:lang w:val="en-GB"/>
        </w:rPr>
        <w:t xml:space="preserve"> dated 05 June 2001 and 10 October 2001, respectively, s</w:t>
      </w:r>
      <w:r w:rsidRPr="006225BE">
        <w:rPr>
          <w:lang w:val="en-GB"/>
        </w:rPr>
        <w:t>tate “DVI input O.K.” The second Report, for Mr Ž.F.</w:t>
      </w:r>
      <w:r w:rsidR="00376E50" w:rsidRPr="006225BE">
        <w:rPr>
          <w:lang w:val="en-GB"/>
        </w:rPr>
        <w:t>,</w:t>
      </w:r>
      <w:r w:rsidRPr="006225BE">
        <w:rPr>
          <w:lang w:val="en-GB"/>
        </w:rPr>
        <w:t xml:space="preserve"> is affixed with the file no. 2000-00068 and cross-referenced with the file no. 1999-000074. It contains five inputs, with dates ranging from 28 March 2000 to 10 October 2001.</w:t>
      </w:r>
      <w:r w:rsidRPr="006225BE">
        <w:rPr>
          <w:bCs/>
          <w:lang w:val="en-GB"/>
        </w:rPr>
        <w:t xml:space="preserve"> </w:t>
      </w:r>
      <w:r w:rsidRPr="006225BE">
        <w:rPr>
          <w:lang w:val="en-GB"/>
        </w:rPr>
        <w:t>The third</w:t>
      </w:r>
      <w:r w:rsidR="00D81805" w:rsidRPr="006225BE">
        <w:rPr>
          <w:lang w:val="en-GB"/>
        </w:rPr>
        <w:t xml:space="preserve"> Report, </w:t>
      </w:r>
      <w:r w:rsidRPr="006225BE">
        <w:rPr>
          <w:lang w:val="en-GB"/>
        </w:rPr>
        <w:t xml:space="preserve">also </w:t>
      </w:r>
      <w:r w:rsidR="00D81805" w:rsidRPr="006225BE">
        <w:rPr>
          <w:lang w:val="en-GB"/>
        </w:rPr>
        <w:t>for Mr Ž.F.</w:t>
      </w:r>
      <w:r w:rsidR="00F825D4" w:rsidRPr="006225BE">
        <w:rPr>
          <w:lang w:val="en-GB"/>
        </w:rPr>
        <w:t>,</w:t>
      </w:r>
      <w:r w:rsidR="00D81805" w:rsidRPr="006225BE">
        <w:rPr>
          <w:bCs/>
          <w:lang w:val="en-GB"/>
        </w:rPr>
        <w:t xml:space="preserve"> is affixed with the file number </w:t>
      </w:r>
      <w:r w:rsidRPr="006225BE">
        <w:rPr>
          <w:lang w:val="en-GB"/>
        </w:rPr>
        <w:t>2000</w:t>
      </w:r>
      <w:r w:rsidR="00D81805" w:rsidRPr="006225BE">
        <w:rPr>
          <w:lang w:val="en-GB"/>
        </w:rPr>
        <w:t>-010251. It contains two inputs, dated 3 May 2001 and 8 May 2001, respectively, that state “Input DVI-DB. OK”.</w:t>
      </w:r>
      <w:bookmarkEnd w:id="27"/>
      <w:r w:rsidRPr="006225BE">
        <w:rPr>
          <w:lang w:val="en-GB"/>
        </w:rPr>
        <w:t xml:space="preserve"> The fourth Report, again for Mr Ž.F., is affixed with the file no. 200</w:t>
      </w:r>
      <w:r w:rsidR="00E723EB" w:rsidRPr="006225BE">
        <w:rPr>
          <w:lang w:val="en-GB"/>
        </w:rPr>
        <w:t>0-01</w:t>
      </w:r>
      <w:r w:rsidRPr="006225BE">
        <w:rPr>
          <w:lang w:val="en-GB"/>
        </w:rPr>
        <w:t>0251 and cross-referenced with the file no. 2000-00068. It contains one input, dated 11 October 2001, which states “DVI was brought from Belgrade and the addl. info was [illegible].”</w:t>
      </w:r>
      <w:bookmarkEnd w:id="28"/>
    </w:p>
    <w:p w:rsidR="00310CFD" w:rsidRPr="006225BE" w:rsidRDefault="00310CFD" w:rsidP="00310CFD">
      <w:pPr>
        <w:widowControl w:val="0"/>
        <w:tabs>
          <w:tab w:val="left" w:pos="360"/>
          <w:tab w:val="left" w:pos="1080"/>
        </w:tabs>
        <w:suppressAutoHyphens/>
        <w:jc w:val="both"/>
        <w:rPr>
          <w:lang w:val="en-GB"/>
        </w:rPr>
      </w:pPr>
    </w:p>
    <w:p w:rsidR="00310CFD" w:rsidRPr="006225BE" w:rsidRDefault="00310CFD" w:rsidP="00376E50">
      <w:pPr>
        <w:pStyle w:val="ListParagraph"/>
        <w:widowControl w:val="0"/>
        <w:numPr>
          <w:ilvl w:val="0"/>
          <w:numId w:val="2"/>
        </w:numPr>
        <w:tabs>
          <w:tab w:val="left" w:pos="1080"/>
        </w:tabs>
        <w:jc w:val="both"/>
        <w:rPr>
          <w:bCs/>
          <w:lang w:val="en-GB"/>
        </w:rPr>
      </w:pPr>
      <w:bookmarkStart w:id="29" w:name="_Ref400976785"/>
      <w:bookmarkStart w:id="30" w:name="_Ref402862354"/>
      <w:r w:rsidRPr="006225BE">
        <w:rPr>
          <w:lang w:val="en-GB"/>
        </w:rPr>
        <w:t>The MPU file contains an</w:t>
      </w:r>
      <w:r w:rsidR="00D81805" w:rsidRPr="006225BE">
        <w:rPr>
          <w:lang w:val="en-GB"/>
        </w:rPr>
        <w:t xml:space="preserve"> </w:t>
      </w:r>
      <w:r w:rsidRPr="006225BE">
        <w:rPr>
          <w:lang w:val="en-GB"/>
        </w:rPr>
        <w:t>Ante-Mortem Victim Identification Form,</w:t>
      </w:r>
      <w:r w:rsidR="00D81805" w:rsidRPr="006225BE">
        <w:rPr>
          <w:lang w:val="en-GB"/>
        </w:rPr>
        <w:t xml:space="preserve"> for each of the three victims. The Form for Mr B.C. is undated and </w:t>
      </w:r>
      <w:r w:rsidRPr="006225BE">
        <w:rPr>
          <w:lang w:val="en-GB"/>
        </w:rPr>
        <w:t>affixe</w:t>
      </w:r>
      <w:r w:rsidR="00D81805" w:rsidRPr="006225BE">
        <w:rPr>
          <w:lang w:val="en-GB"/>
        </w:rPr>
        <w:t>d with the file number 1999-000047</w:t>
      </w:r>
      <w:r w:rsidRPr="006225BE">
        <w:rPr>
          <w:lang w:val="en-GB"/>
        </w:rPr>
        <w:t xml:space="preserve">. Besides containing Mr </w:t>
      </w:r>
      <w:r w:rsidR="00D81805" w:rsidRPr="006225BE">
        <w:rPr>
          <w:lang w:val="en-GB"/>
        </w:rPr>
        <w:t xml:space="preserve">B.C.’s </w:t>
      </w:r>
      <w:r w:rsidRPr="006225BE">
        <w:rPr>
          <w:lang w:val="en-GB"/>
        </w:rPr>
        <w:t>personal details and ante-mortem description, it provides the name, address and telephone number of</w:t>
      </w:r>
      <w:r w:rsidR="004A3FE8" w:rsidRPr="006225BE">
        <w:rPr>
          <w:lang w:val="en-GB"/>
        </w:rPr>
        <w:t xml:space="preserve"> M</w:t>
      </w:r>
      <w:r w:rsidR="00F825D4" w:rsidRPr="006225BE">
        <w:rPr>
          <w:lang w:val="en-GB"/>
        </w:rPr>
        <w:t>r</w:t>
      </w:r>
      <w:r w:rsidR="004A3FE8" w:rsidRPr="006225BE">
        <w:rPr>
          <w:lang w:val="en-GB"/>
        </w:rPr>
        <w:t>s S.C., one of</w:t>
      </w:r>
      <w:r w:rsidRPr="006225BE">
        <w:rPr>
          <w:lang w:val="en-GB"/>
        </w:rPr>
        <w:t xml:space="preserve"> the complainant</w:t>
      </w:r>
      <w:r w:rsidR="004A3FE8" w:rsidRPr="006225BE">
        <w:rPr>
          <w:lang w:val="en-GB"/>
        </w:rPr>
        <w:t>s</w:t>
      </w:r>
      <w:r w:rsidRPr="006225BE">
        <w:rPr>
          <w:lang w:val="en-GB"/>
        </w:rPr>
        <w:t>.</w:t>
      </w:r>
      <w:bookmarkEnd w:id="29"/>
      <w:r w:rsidR="00D81805" w:rsidRPr="006225BE">
        <w:rPr>
          <w:lang w:val="en-GB"/>
        </w:rPr>
        <w:t xml:space="preserve"> The Form for Mr Ž.F</w:t>
      </w:r>
      <w:r w:rsidR="00376E50" w:rsidRPr="006225BE">
        <w:rPr>
          <w:lang w:val="en-GB"/>
        </w:rPr>
        <w:t>.</w:t>
      </w:r>
      <w:r w:rsidR="00D81805" w:rsidRPr="006225BE">
        <w:rPr>
          <w:lang w:val="en-GB"/>
        </w:rPr>
        <w:t xml:space="preserve"> is dated 3 May 2001 and a</w:t>
      </w:r>
      <w:r w:rsidR="00356772" w:rsidRPr="006225BE">
        <w:rPr>
          <w:lang w:val="en-GB"/>
        </w:rPr>
        <w:t>ffixed with the file number 2000</w:t>
      </w:r>
      <w:r w:rsidR="00D81805" w:rsidRPr="006225BE">
        <w:rPr>
          <w:lang w:val="en-GB"/>
        </w:rPr>
        <w:t>-010251. Besides containing Mr Ž.F</w:t>
      </w:r>
      <w:r w:rsidR="00C257CC">
        <w:rPr>
          <w:lang w:val="en-GB"/>
        </w:rPr>
        <w:t>.</w:t>
      </w:r>
      <w:r w:rsidR="00D81805" w:rsidRPr="006225BE">
        <w:rPr>
          <w:lang w:val="en-GB"/>
        </w:rPr>
        <w:t>’s personal details and ante-mortem description, it provides the name, address and telephone number of Mr Ž.F’s mother. The Form for Mr D.V. is dated 14 November 2001 and affixed with the file number 1999-010047. Besides containing Mr D.V.’s personal details and ante-mortem description, it provides the name, address and telephone number of</w:t>
      </w:r>
      <w:r w:rsidR="004A3FE8" w:rsidRPr="006225BE">
        <w:rPr>
          <w:lang w:val="en-GB"/>
        </w:rPr>
        <w:t xml:space="preserve"> </w:t>
      </w:r>
      <w:r w:rsidR="00F825D4" w:rsidRPr="006225BE">
        <w:rPr>
          <w:lang w:val="en-GB"/>
        </w:rPr>
        <w:t>Mrs O.L.</w:t>
      </w:r>
      <w:r w:rsidR="004A3FE8" w:rsidRPr="006225BE">
        <w:rPr>
          <w:lang w:val="en-GB"/>
        </w:rPr>
        <w:t>, one of</w:t>
      </w:r>
      <w:r w:rsidR="00D81805" w:rsidRPr="006225BE">
        <w:rPr>
          <w:lang w:val="en-GB"/>
        </w:rPr>
        <w:t xml:space="preserve"> </w:t>
      </w:r>
      <w:r w:rsidR="004A3FE8" w:rsidRPr="006225BE">
        <w:rPr>
          <w:lang w:val="en-GB"/>
        </w:rPr>
        <w:t>the complainants, and</w:t>
      </w:r>
      <w:r w:rsidR="00F825D4" w:rsidRPr="006225BE">
        <w:rPr>
          <w:lang w:val="en-GB"/>
        </w:rPr>
        <w:t xml:space="preserve"> of</w:t>
      </w:r>
      <w:r w:rsidR="00D81805" w:rsidRPr="006225BE">
        <w:rPr>
          <w:lang w:val="en-GB"/>
        </w:rPr>
        <w:t xml:space="preserve"> Mr D.V.’s mother.</w:t>
      </w:r>
      <w:bookmarkEnd w:id="30"/>
    </w:p>
    <w:p w:rsidR="00376E50" w:rsidRPr="006225BE" w:rsidRDefault="00376E50" w:rsidP="00376E50">
      <w:pPr>
        <w:pStyle w:val="ListParagraph"/>
        <w:rPr>
          <w:bCs/>
          <w:lang w:val="en-GB"/>
        </w:rPr>
      </w:pPr>
    </w:p>
    <w:p w:rsidR="00376E50" w:rsidRPr="006225BE" w:rsidRDefault="00376E50" w:rsidP="00376E50">
      <w:pPr>
        <w:pStyle w:val="ListParagraph"/>
        <w:widowControl w:val="0"/>
        <w:numPr>
          <w:ilvl w:val="0"/>
          <w:numId w:val="2"/>
        </w:numPr>
        <w:tabs>
          <w:tab w:val="left" w:pos="1080"/>
        </w:tabs>
        <w:jc w:val="both"/>
        <w:rPr>
          <w:bCs/>
          <w:lang w:val="en-GB"/>
        </w:rPr>
      </w:pPr>
      <w:r w:rsidRPr="006225BE">
        <w:rPr>
          <w:lang w:val="en-GB"/>
        </w:rPr>
        <w:t>In September 2009, the complete skeletonised human remains of five persons were discovered in a grave site called “</w:t>
      </w:r>
      <w:proofErr w:type="spellStart"/>
      <w:r w:rsidRPr="006225BE">
        <w:rPr>
          <w:lang w:val="en-GB"/>
        </w:rPr>
        <w:t>Kleçkë</w:t>
      </w:r>
      <w:proofErr w:type="spellEnd"/>
      <w:r w:rsidRPr="006225BE">
        <w:rPr>
          <w:lang w:val="en-GB"/>
        </w:rPr>
        <w:t>/</w:t>
      </w:r>
      <w:proofErr w:type="spellStart"/>
      <w:r w:rsidRPr="006225BE">
        <w:rPr>
          <w:lang w:val="en-GB"/>
        </w:rPr>
        <w:t>Klečka</w:t>
      </w:r>
      <w:proofErr w:type="spellEnd"/>
      <w:r w:rsidRPr="006225BE">
        <w:rPr>
          <w:lang w:val="en-GB"/>
        </w:rPr>
        <w:t xml:space="preserve">” in </w:t>
      </w:r>
      <w:proofErr w:type="spellStart"/>
      <w:r w:rsidRPr="006225BE">
        <w:rPr>
          <w:lang w:val="en-GB"/>
        </w:rPr>
        <w:t>Lipjan</w:t>
      </w:r>
      <w:proofErr w:type="spellEnd"/>
      <w:r w:rsidRPr="006225BE">
        <w:rPr>
          <w:lang w:val="en-GB"/>
        </w:rPr>
        <w:t>/</w:t>
      </w:r>
      <w:proofErr w:type="spellStart"/>
      <w:r w:rsidRPr="006225BE">
        <w:rPr>
          <w:lang w:val="en-GB"/>
        </w:rPr>
        <w:t>Lipljan</w:t>
      </w:r>
      <w:proofErr w:type="spellEnd"/>
      <w:r w:rsidRPr="006225BE">
        <w:rPr>
          <w:lang w:val="en-GB"/>
        </w:rPr>
        <w:t xml:space="preserve"> </w:t>
      </w:r>
      <w:r w:rsidR="008E09D3">
        <w:rPr>
          <w:lang w:val="en-GB"/>
        </w:rPr>
        <w:t>m</w:t>
      </w:r>
      <w:r w:rsidRPr="006225BE">
        <w:rPr>
          <w:lang w:val="en-GB"/>
        </w:rPr>
        <w:t>unicipality. Through DNA testing</w:t>
      </w:r>
      <w:r w:rsidR="00383A77" w:rsidRPr="006225BE">
        <w:rPr>
          <w:lang w:val="en-GB"/>
        </w:rPr>
        <w:t>,</w:t>
      </w:r>
      <w:r w:rsidRPr="006225BE">
        <w:rPr>
          <w:lang w:val="en-GB"/>
        </w:rPr>
        <w:t xml:space="preserve"> these mortal remains were identified</w:t>
      </w:r>
      <w:r w:rsidR="00E059E3" w:rsidRPr="006225BE">
        <w:rPr>
          <w:lang w:val="en-GB"/>
        </w:rPr>
        <w:t xml:space="preserve"> as those of</w:t>
      </w:r>
      <w:r w:rsidRPr="006225BE">
        <w:rPr>
          <w:lang w:val="en-GB"/>
        </w:rPr>
        <w:t xml:space="preserve"> Mr </w:t>
      </w:r>
      <w:r w:rsidR="00572B7F" w:rsidRPr="006225BE">
        <w:rPr>
          <w:lang w:val="en-GB"/>
        </w:rPr>
        <w:t>B.C., Mr D.V., Mr Ž.F., Mr Ž.T. and Mr D.T.</w:t>
      </w:r>
    </w:p>
    <w:p w:rsidR="00622236" w:rsidRPr="006225BE" w:rsidRDefault="00622236" w:rsidP="00622236">
      <w:pPr>
        <w:widowControl w:val="0"/>
        <w:tabs>
          <w:tab w:val="left" w:pos="360"/>
          <w:tab w:val="left" w:pos="1080"/>
        </w:tabs>
        <w:suppressAutoHyphens/>
        <w:jc w:val="both"/>
        <w:rPr>
          <w:lang w:val="en-GB"/>
        </w:rPr>
      </w:pPr>
    </w:p>
    <w:p w:rsidR="00D81805" w:rsidRPr="006225BE" w:rsidRDefault="00D81805" w:rsidP="00376E50">
      <w:pPr>
        <w:widowControl w:val="0"/>
        <w:numPr>
          <w:ilvl w:val="0"/>
          <w:numId w:val="2"/>
        </w:numPr>
        <w:suppressAutoHyphens/>
        <w:jc w:val="both"/>
        <w:rPr>
          <w:lang w:val="en-GB"/>
        </w:rPr>
      </w:pPr>
      <w:r w:rsidRPr="006225BE">
        <w:rPr>
          <w:lang w:val="en-GB"/>
        </w:rPr>
        <w:t xml:space="preserve">Concerning Mr B.C., </w:t>
      </w:r>
      <w:r w:rsidR="003E3F85" w:rsidRPr="006225BE">
        <w:rPr>
          <w:lang w:val="en-GB"/>
        </w:rPr>
        <w:t>the file conta</w:t>
      </w:r>
      <w:r w:rsidR="00D27F47" w:rsidRPr="006225BE">
        <w:rPr>
          <w:lang w:val="en-GB"/>
        </w:rPr>
        <w:t>ins an</w:t>
      </w:r>
      <w:r w:rsidRPr="006225BE">
        <w:rPr>
          <w:lang w:val="en-GB"/>
        </w:rPr>
        <w:t xml:space="preserve"> undated</w:t>
      </w:r>
      <w:r w:rsidR="00D27F47" w:rsidRPr="006225BE">
        <w:rPr>
          <w:lang w:val="en-GB"/>
        </w:rPr>
        <w:t xml:space="preserve"> ICMP</w:t>
      </w:r>
      <w:r w:rsidR="00622236" w:rsidRPr="006225BE">
        <w:rPr>
          <w:lang w:val="en-GB"/>
        </w:rPr>
        <w:t xml:space="preserve"> document </w:t>
      </w:r>
      <w:r w:rsidR="003E3F85" w:rsidRPr="006225BE">
        <w:rPr>
          <w:lang w:val="en-GB"/>
        </w:rPr>
        <w:t>entitled “</w:t>
      </w:r>
      <w:r w:rsidRPr="006225BE">
        <w:rPr>
          <w:lang w:val="en-GB"/>
        </w:rPr>
        <w:t>DNA Report</w:t>
      </w:r>
      <w:r w:rsidR="00711C23" w:rsidRPr="006225BE">
        <w:rPr>
          <w:lang w:val="en-GB"/>
        </w:rPr>
        <w:t>”</w:t>
      </w:r>
      <w:r w:rsidR="00383A77" w:rsidRPr="006225BE">
        <w:rPr>
          <w:lang w:val="en-GB"/>
        </w:rPr>
        <w:t>,</w:t>
      </w:r>
      <w:r w:rsidR="00711C23" w:rsidRPr="006225BE">
        <w:rPr>
          <w:lang w:val="en-GB"/>
        </w:rPr>
        <w:t xml:space="preserve"> </w:t>
      </w:r>
      <w:r w:rsidR="002948A6" w:rsidRPr="006225BE">
        <w:rPr>
          <w:lang w:val="en-GB"/>
        </w:rPr>
        <w:t xml:space="preserve">which </w:t>
      </w:r>
      <w:r w:rsidR="00D27F47" w:rsidRPr="006225BE">
        <w:rPr>
          <w:lang w:val="en-GB"/>
        </w:rPr>
        <w:t xml:space="preserve">confirms that the DNA from the sample matched the DNA results obtained from Mr </w:t>
      </w:r>
      <w:r w:rsidRPr="006225BE">
        <w:rPr>
          <w:lang w:val="en-GB"/>
        </w:rPr>
        <w:t xml:space="preserve">B.C.’s </w:t>
      </w:r>
      <w:r w:rsidR="00D27F47" w:rsidRPr="006225BE">
        <w:rPr>
          <w:lang w:val="en-GB"/>
        </w:rPr>
        <w:t>family members</w:t>
      </w:r>
      <w:r w:rsidR="003E3F85" w:rsidRPr="006225BE">
        <w:rPr>
          <w:lang w:val="en-GB"/>
        </w:rPr>
        <w:t>.</w:t>
      </w:r>
      <w:r w:rsidR="002948A6" w:rsidRPr="006225BE">
        <w:rPr>
          <w:lang w:val="en-GB"/>
        </w:rPr>
        <w:t xml:space="preserve"> </w:t>
      </w:r>
      <w:r w:rsidRPr="006225BE">
        <w:rPr>
          <w:lang w:val="en-GB"/>
        </w:rPr>
        <w:t>On 12</w:t>
      </w:r>
      <w:r w:rsidR="002948A6" w:rsidRPr="006225BE">
        <w:rPr>
          <w:lang w:val="en-GB"/>
        </w:rPr>
        <w:t xml:space="preserve"> </w:t>
      </w:r>
      <w:r w:rsidRPr="006225BE">
        <w:rPr>
          <w:lang w:val="en-GB"/>
        </w:rPr>
        <w:t>December 2009</w:t>
      </w:r>
      <w:r w:rsidR="006C2C85" w:rsidRPr="006225BE">
        <w:rPr>
          <w:lang w:val="en-GB"/>
        </w:rPr>
        <w:t>, the OMPF issued a Death Certificate which lists his cause of death as “</w:t>
      </w:r>
      <w:r w:rsidRPr="006225BE">
        <w:rPr>
          <w:lang w:val="en-GB"/>
        </w:rPr>
        <w:t>gunshot to head</w:t>
      </w:r>
      <w:r w:rsidR="006C2C85" w:rsidRPr="006225BE">
        <w:rPr>
          <w:lang w:val="en-GB"/>
        </w:rPr>
        <w:t>”.</w:t>
      </w:r>
      <w:bookmarkEnd w:id="26"/>
      <w:r w:rsidR="006C2C85" w:rsidRPr="006225BE">
        <w:rPr>
          <w:lang w:val="en-GB"/>
        </w:rPr>
        <w:t xml:space="preserve"> </w:t>
      </w:r>
      <w:r w:rsidRPr="006225BE">
        <w:rPr>
          <w:lang w:val="en-GB"/>
        </w:rPr>
        <w:t>On 12 December 2009, the mortal remains of Mr B.C. were returned to his family.</w:t>
      </w:r>
    </w:p>
    <w:p w:rsidR="00D81805" w:rsidRPr="006225BE" w:rsidRDefault="00D81805" w:rsidP="00D81805">
      <w:pPr>
        <w:pStyle w:val="ListParagraph"/>
        <w:rPr>
          <w:lang w:val="en-GB"/>
        </w:rPr>
      </w:pPr>
    </w:p>
    <w:p w:rsidR="00D81805" w:rsidRPr="006225BE" w:rsidRDefault="00D81805" w:rsidP="00376E50">
      <w:pPr>
        <w:widowControl w:val="0"/>
        <w:numPr>
          <w:ilvl w:val="0"/>
          <w:numId w:val="2"/>
        </w:numPr>
        <w:suppressAutoHyphens/>
        <w:jc w:val="both"/>
        <w:rPr>
          <w:lang w:val="en-GB"/>
        </w:rPr>
      </w:pPr>
      <w:r w:rsidRPr="006225BE">
        <w:rPr>
          <w:lang w:val="en-GB"/>
        </w:rPr>
        <w:t>Concerning Mr D.V., the file contains an undated ICMP document entitled “DNA Report”</w:t>
      </w:r>
      <w:r w:rsidR="00F825D4" w:rsidRPr="006225BE">
        <w:rPr>
          <w:lang w:val="en-GB"/>
        </w:rPr>
        <w:t>,</w:t>
      </w:r>
      <w:r w:rsidRPr="006225BE">
        <w:rPr>
          <w:lang w:val="en-GB"/>
        </w:rPr>
        <w:t xml:space="preserve"> which confirms that the DNA from the sample matched the DNA results obtained from Mr D.V.’s family members. On 12 December 2009, the OMPF issued a Death Certificate</w:t>
      </w:r>
      <w:r w:rsidR="00F825D4" w:rsidRPr="006225BE">
        <w:rPr>
          <w:lang w:val="en-GB"/>
        </w:rPr>
        <w:t>,</w:t>
      </w:r>
      <w:r w:rsidRPr="006225BE">
        <w:rPr>
          <w:lang w:val="en-GB"/>
        </w:rPr>
        <w:t xml:space="preserve"> which lists his cause of death as “cut of the neck by sharp instrument”. On 12 December 2009, the mortal remains of Mr D.V. were returned to his family.</w:t>
      </w:r>
    </w:p>
    <w:p w:rsidR="00D81805" w:rsidRPr="006225BE" w:rsidRDefault="00D81805" w:rsidP="00D81805">
      <w:pPr>
        <w:pStyle w:val="ListParagraph"/>
        <w:rPr>
          <w:lang w:val="en-GB"/>
        </w:rPr>
      </w:pPr>
    </w:p>
    <w:p w:rsidR="00D81805" w:rsidRPr="006225BE" w:rsidRDefault="00D81805" w:rsidP="00376E50">
      <w:pPr>
        <w:widowControl w:val="0"/>
        <w:numPr>
          <w:ilvl w:val="0"/>
          <w:numId w:val="2"/>
        </w:numPr>
        <w:suppressAutoHyphens/>
        <w:jc w:val="both"/>
        <w:rPr>
          <w:lang w:val="en-GB"/>
        </w:rPr>
      </w:pPr>
      <w:r w:rsidRPr="006225BE">
        <w:rPr>
          <w:lang w:val="en-GB"/>
        </w:rPr>
        <w:t>Concerning Mr Ž.F., the file contains an undated ICMP document entitled “DNA Report”</w:t>
      </w:r>
      <w:r w:rsidR="00F825D4" w:rsidRPr="006225BE">
        <w:rPr>
          <w:lang w:val="en-GB"/>
        </w:rPr>
        <w:t>,</w:t>
      </w:r>
      <w:r w:rsidRPr="006225BE">
        <w:rPr>
          <w:lang w:val="en-GB"/>
        </w:rPr>
        <w:t xml:space="preserve"> which confirms that the DNA from the sample matched the DNA results obtained from Mr Ž.F.’s family members. The file also contains an OMPF document dated 5 September 2005, entitled “Confirmation of Identity”</w:t>
      </w:r>
      <w:r w:rsidR="00F825D4" w:rsidRPr="006225BE">
        <w:rPr>
          <w:lang w:val="en-GB"/>
        </w:rPr>
        <w:t>,</w:t>
      </w:r>
      <w:r w:rsidRPr="006225BE">
        <w:rPr>
          <w:lang w:val="en-GB"/>
        </w:rPr>
        <w:t xml:space="preserve"> which states that the ICMP had provided results of matching bone and blood samples for Mr Ž.F. through DNA analys</w:t>
      </w:r>
      <w:r w:rsidR="00C257CC">
        <w:rPr>
          <w:lang w:val="en-GB"/>
        </w:rPr>
        <w:t>i</w:t>
      </w:r>
      <w:r w:rsidRPr="006225BE">
        <w:rPr>
          <w:lang w:val="en-GB"/>
        </w:rPr>
        <w:t>s. Additionally, the report states that an examination of Mr Ž.F.’s mortal remains was carried out by an OMPF pathologist who had compared the ante-mortem and post-mortem information and</w:t>
      </w:r>
      <w:r w:rsidR="00F825D4" w:rsidRPr="006225BE">
        <w:rPr>
          <w:lang w:val="en-GB"/>
        </w:rPr>
        <w:t xml:space="preserve"> that</w:t>
      </w:r>
      <w:r w:rsidRPr="006225BE">
        <w:rPr>
          <w:lang w:val="en-GB"/>
        </w:rPr>
        <w:t xml:space="preserve"> the results confirmed Mr Ž.F.’s identity. On 16 February 2010, the OMPF issued an Identification Certificate confirming that the mortal remains were those of Mr Ž.F., and on 4 March 2010, the OMPF issued a Death Certificate which lists his cause of death as “gunshots to the head (two shots)”. On 5 February 2010, the mortal remains of Mr </w:t>
      </w:r>
      <w:r w:rsidR="001A0ACA" w:rsidRPr="006225BE">
        <w:rPr>
          <w:lang w:val="en-GB"/>
        </w:rPr>
        <w:t>Ž.F</w:t>
      </w:r>
      <w:r w:rsidRPr="006225BE">
        <w:rPr>
          <w:lang w:val="en-GB"/>
        </w:rPr>
        <w:t>. were returned to his family.</w:t>
      </w:r>
    </w:p>
    <w:p w:rsidR="001A0ACA" w:rsidRPr="006225BE" w:rsidRDefault="001A0ACA" w:rsidP="001A0ACA">
      <w:pPr>
        <w:pStyle w:val="ListParagraph"/>
        <w:rPr>
          <w:lang w:val="en-GB"/>
        </w:rPr>
      </w:pPr>
    </w:p>
    <w:p w:rsidR="001A0ACA" w:rsidRPr="006225BE" w:rsidRDefault="001A0ACA" w:rsidP="001A0ACA">
      <w:pPr>
        <w:pStyle w:val="ListParagraph"/>
        <w:ind w:left="0"/>
        <w:jc w:val="both"/>
        <w:rPr>
          <w:i/>
          <w:lang w:val="en-GB"/>
        </w:rPr>
      </w:pPr>
      <w:r w:rsidRPr="006225BE">
        <w:rPr>
          <w:i/>
          <w:lang w:val="en-GB"/>
        </w:rPr>
        <w:t>Search for the victim and the location and handover of the victim’s mortal remains regarding Mr A.O.</w:t>
      </w:r>
    </w:p>
    <w:p w:rsidR="001A0ACA" w:rsidRPr="006225BE" w:rsidRDefault="001A0ACA" w:rsidP="001A0ACA">
      <w:pPr>
        <w:rPr>
          <w:lang w:val="en-GB"/>
        </w:rPr>
      </w:pPr>
    </w:p>
    <w:p w:rsidR="001A0ACA" w:rsidRPr="006225BE" w:rsidRDefault="001A0ACA" w:rsidP="00376E50">
      <w:pPr>
        <w:widowControl w:val="0"/>
        <w:numPr>
          <w:ilvl w:val="0"/>
          <w:numId w:val="2"/>
        </w:numPr>
        <w:suppressAutoHyphens/>
        <w:jc w:val="both"/>
        <w:rPr>
          <w:lang w:val="en-GB"/>
        </w:rPr>
      </w:pPr>
      <w:bookmarkStart w:id="31" w:name="_Ref415569377"/>
      <w:r w:rsidRPr="006225BE">
        <w:rPr>
          <w:lang w:val="en-GB"/>
        </w:rPr>
        <w:t>The MPU file contains an</w:t>
      </w:r>
      <w:r w:rsidR="00E723EB" w:rsidRPr="006225BE">
        <w:rPr>
          <w:lang w:val="en-GB"/>
        </w:rPr>
        <w:t xml:space="preserve"> undated</w:t>
      </w:r>
      <w:r w:rsidRPr="006225BE">
        <w:rPr>
          <w:lang w:val="en-GB"/>
        </w:rPr>
        <w:t xml:space="preserve"> Ante-Mortem Victim Identification Form, for Mr A.O</w:t>
      </w:r>
      <w:r w:rsidR="00E723EB" w:rsidRPr="006225BE">
        <w:rPr>
          <w:lang w:val="en-GB"/>
        </w:rPr>
        <w:t>., which</w:t>
      </w:r>
      <w:r w:rsidRPr="006225BE">
        <w:rPr>
          <w:lang w:val="en-GB"/>
        </w:rPr>
        <w:t xml:space="preserve"> is affixed with the file number 2000-010254. Besides containing Mr A.O.’s personal details and ante-mortem description, it provides the name, address and telephone number of the complainant and her husband Mr Mi. O. in Serbia proper.</w:t>
      </w:r>
      <w:bookmarkEnd w:id="31"/>
    </w:p>
    <w:p w:rsidR="001A0ACA" w:rsidRPr="006225BE" w:rsidRDefault="001A0ACA" w:rsidP="001A0ACA">
      <w:pPr>
        <w:widowControl w:val="0"/>
        <w:suppressAutoHyphens/>
        <w:ind w:left="360"/>
        <w:jc w:val="both"/>
        <w:rPr>
          <w:lang w:val="en-GB"/>
        </w:rPr>
      </w:pPr>
    </w:p>
    <w:p w:rsidR="001A0ACA" w:rsidRPr="006225BE" w:rsidRDefault="001A0ACA" w:rsidP="00376E50">
      <w:pPr>
        <w:widowControl w:val="0"/>
        <w:numPr>
          <w:ilvl w:val="0"/>
          <w:numId w:val="2"/>
        </w:numPr>
        <w:suppressAutoHyphens/>
        <w:jc w:val="both"/>
        <w:rPr>
          <w:lang w:val="en-GB"/>
        </w:rPr>
      </w:pPr>
      <w:bookmarkStart w:id="32" w:name="_Ref415479716"/>
      <w:r w:rsidRPr="006225BE">
        <w:rPr>
          <w:lang w:val="en-GB"/>
        </w:rPr>
        <w:t>The MPU file also contains a document entitled “Gravesite Assessment Continuation Form”, dated  25 June 2002, affixed with the file no. 0228/INV/02 and cross-referenced with the file no. EX2002-089. Under the heading labelled “Summary of Information Received to Initiate the Investigations”, the Form states “[l]</w:t>
      </w:r>
      <w:proofErr w:type="spellStart"/>
      <w:r w:rsidRPr="006225BE">
        <w:rPr>
          <w:lang w:val="en-GB"/>
        </w:rPr>
        <w:t>etter</w:t>
      </w:r>
      <w:proofErr w:type="spellEnd"/>
      <w:r w:rsidRPr="006225BE">
        <w:rPr>
          <w:lang w:val="en-GB"/>
        </w:rPr>
        <w:t xml:space="preserve"> from ICRC dated May 28, 2002 indicated that two Yugoslav soldiers were buried in the village of </w:t>
      </w:r>
      <w:proofErr w:type="spellStart"/>
      <w:r w:rsidRPr="006225BE">
        <w:rPr>
          <w:lang w:val="en-GB"/>
        </w:rPr>
        <w:t>Belanica</w:t>
      </w:r>
      <w:proofErr w:type="spellEnd"/>
      <w:r w:rsidRPr="006225BE">
        <w:rPr>
          <w:lang w:val="en-GB"/>
        </w:rPr>
        <w:t xml:space="preserve"> during the Kosovo conflict. Directions and GPS position for the gravesite were provided for our action. Ante Mortem Data has been collected and can be provided to our unit. ICRC did not provided [</w:t>
      </w:r>
      <w:proofErr w:type="gramStart"/>
      <w:r w:rsidRPr="006225BE">
        <w:rPr>
          <w:i/>
          <w:lang w:val="en-GB"/>
        </w:rPr>
        <w:t>sic</w:t>
      </w:r>
      <w:proofErr w:type="gramEnd"/>
      <w:r w:rsidRPr="006225BE">
        <w:rPr>
          <w:i/>
          <w:lang w:val="en-GB"/>
        </w:rPr>
        <w:t>.</w:t>
      </w:r>
      <w:r w:rsidRPr="006225BE">
        <w:rPr>
          <w:lang w:val="en-GB"/>
        </w:rPr>
        <w:t xml:space="preserve">] with names of witness or/and suspect.” The Form then describes a visit by two MPU members on 24 June 2002 to the scene of the suspected gravesite, including their meeting with </w:t>
      </w:r>
      <w:r w:rsidR="00356772" w:rsidRPr="006225BE">
        <w:rPr>
          <w:lang w:val="en-GB"/>
        </w:rPr>
        <w:t>a</w:t>
      </w:r>
      <w:r w:rsidRPr="006225BE">
        <w:rPr>
          <w:lang w:val="en-GB"/>
        </w:rPr>
        <w:t xml:space="preserve"> witness who allegedly was present at the burial of the two Yugoslav soldiers. Under the heading labelled “Conclusion”, the Form states “[The MPU officer] believes from the information provided by ICRC and also from the unidentified witness met on 24-06-2002, that there are bodies at that gravesite…if possible the bodies should be exhumed ASAP because of the high probability to find corpses and also because of the present [</w:t>
      </w:r>
      <w:r w:rsidRPr="006225BE">
        <w:rPr>
          <w:i/>
          <w:lang w:val="en-GB"/>
        </w:rPr>
        <w:t>sic.</w:t>
      </w:r>
      <w:r w:rsidRPr="006225BE">
        <w:rPr>
          <w:lang w:val="en-GB"/>
        </w:rPr>
        <w:t xml:space="preserve">] </w:t>
      </w:r>
      <w:proofErr w:type="gramStart"/>
      <w:r w:rsidRPr="006225BE">
        <w:rPr>
          <w:lang w:val="en-GB"/>
        </w:rPr>
        <w:t>of</w:t>
      </w:r>
      <w:proofErr w:type="gramEnd"/>
      <w:r w:rsidRPr="006225BE">
        <w:rPr>
          <w:lang w:val="en-GB"/>
        </w:rPr>
        <w:t xml:space="preserve"> the yellow tape which could be removed by the villagers…There is no further action taken by the Investigative Pillar unless new information is provided.” Attached to the Form are photographs of the alleged gravesite scene and the abovementioned letter from the ICRC dated 28 May 2002.</w:t>
      </w:r>
      <w:bookmarkEnd w:id="32"/>
    </w:p>
    <w:p w:rsidR="001A0ACA" w:rsidRPr="006225BE" w:rsidRDefault="001A0ACA" w:rsidP="001A0ACA">
      <w:pPr>
        <w:widowControl w:val="0"/>
        <w:suppressAutoHyphens/>
        <w:ind w:left="360"/>
        <w:jc w:val="both"/>
        <w:rPr>
          <w:lang w:val="en-GB"/>
        </w:rPr>
      </w:pPr>
    </w:p>
    <w:p w:rsidR="001A0ACA" w:rsidRPr="006225BE" w:rsidRDefault="001A0ACA" w:rsidP="00376E50">
      <w:pPr>
        <w:widowControl w:val="0"/>
        <w:numPr>
          <w:ilvl w:val="0"/>
          <w:numId w:val="2"/>
        </w:numPr>
        <w:suppressAutoHyphens/>
        <w:jc w:val="both"/>
        <w:rPr>
          <w:lang w:val="en-GB"/>
        </w:rPr>
      </w:pPr>
      <w:bookmarkStart w:id="33" w:name="_Ref415754619"/>
      <w:r w:rsidRPr="006225BE">
        <w:rPr>
          <w:lang w:val="en-GB"/>
        </w:rPr>
        <w:t xml:space="preserve">The MPU file also contains a document entitled ‘Missing Persons Unit Field Report” dated 26 September 2002, affixed with the case file no. EX 2002-089. The Report describes an exhumation by an MPU team of a site in </w:t>
      </w:r>
      <w:proofErr w:type="spellStart"/>
      <w:r w:rsidRPr="006225BE">
        <w:t>Belanic</w:t>
      </w:r>
      <w:proofErr w:type="spellEnd"/>
      <w:r w:rsidRPr="006225BE">
        <w:rPr>
          <w:lang w:val="ru-RU"/>
        </w:rPr>
        <w:t>ё</w:t>
      </w:r>
      <w:r w:rsidRPr="006225BE">
        <w:t>/</w:t>
      </w:r>
      <w:proofErr w:type="spellStart"/>
      <w:r w:rsidRPr="006225BE">
        <w:t>Belanica</w:t>
      </w:r>
      <w:proofErr w:type="spellEnd"/>
      <w:r w:rsidRPr="006225BE">
        <w:rPr>
          <w:lang w:val="en-GB"/>
        </w:rPr>
        <w:t xml:space="preserve"> village, </w:t>
      </w:r>
      <w:proofErr w:type="spellStart"/>
      <w:r w:rsidRPr="006225BE">
        <w:t>Malishev</w:t>
      </w:r>
      <w:proofErr w:type="spellEnd"/>
      <w:r w:rsidRPr="006225BE">
        <w:rPr>
          <w:lang w:val="ru-RU"/>
        </w:rPr>
        <w:t>ё</w:t>
      </w:r>
      <w:r w:rsidRPr="006225BE">
        <w:t>/</w:t>
      </w:r>
      <w:proofErr w:type="spellStart"/>
      <w:r w:rsidRPr="006225BE">
        <w:t>Mališevo</w:t>
      </w:r>
      <w:proofErr w:type="spellEnd"/>
      <w:r w:rsidRPr="006225BE">
        <w:t xml:space="preserve"> municipality</w:t>
      </w:r>
      <w:r w:rsidRPr="006225BE">
        <w:rPr>
          <w:lang w:val="en-GB"/>
        </w:rPr>
        <w:t>. The Report states “1630 hrs Exhumation stopped and nothing was found”. Under the heading labelled “Result”, the Report states “Nothing was found at the location. So File EX 2002-089 could be closed for Missing Person Unit.”</w:t>
      </w:r>
      <w:bookmarkEnd w:id="33"/>
      <w:r w:rsidRPr="006225BE">
        <w:rPr>
          <w:lang w:val="en-GB"/>
        </w:rPr>
        <w:t xml:space="preserve"> </w:t>
      </w:r>
    </w:p>
    <w:p w:rsidR="00376E50" w:rsidRPr="006225BE" w:rsidRDefault="00376E50" w:rsidP="00376E50">
      <w:pPr>
        <w:pStyle w:val="ListParagraph"/>
        <w:rPr>
          <w:lang w:val="en-GB"/>
        </w:rPr>
      </w:pPr>
    </w:p>
    <w:p w:rsidR="00376E50" w:rsidRPr="006225BE" w:rsidRDefault="00376E50" w:rsidP="00376E50">
      <w:pPr>
        <w:widowControl w:val="0"/>
        <w:numPr>
          <w:ilvl w:val="0"/>
          <w:numId w:val="2"/>
        </w:numPr>
        <w:suppressAutoHyphens/>
        <w:jc w:val="both"/>
        <w:rPr>
          <w:lang w:val="en-GB"/>
        </w:rPr>
      </w:pPr>
      <w:r w:rsidRPr="006225BE">
        <w:t xml:space="preserve">The MPU file also contains information stating that </w:t>
      </w:r>
      <w:r w:rsidR="00C257CC">
        <w:t xml:space="preserve">complete </w:t>
      </w:r>
      <w:r w:rsidRPr="006225BE">
        <w:t xml:space="preserve">unidentified human remains were found on 4 December 2006 at an unidentified location in </w:t>
      </w:r>
      <w:proofErr w:type="spellStart"/>
      <w:r w:rsidRPr="006225BE">
        <w:t>Malishev</w:t>
      </w:r>
      <w:proofErr w:type="spellEnd"/>
      <w:r w:rsidRPr="006225BE">
        <w:rPr>
          <w:lang w:val="ru-RU"/>
        </w:rPr>
        <w:t>ё</w:t>
      </w:r>
      <w:r w:rsidRPr="006225BE">
        <w:t>/</w:t>
      </w:r>
      <w:proofErr w:type="spellStart"/>
      <w:r w:rsidRPr="006225BE">
        <w:t>Mališevo</w:t>
      </w:r>
      <w:proofErr w:type="spellEnd"/>
      <w:r w:rsidRPr="006225BE">
        <w:t xml:space="preserve"> municipality. The file contains an OMPF document entitled “Autopsy Report”, dated 24 January 2007</w:t>
      </w:r>
      <w:r w:rsidR="00383A77" w:rsidRPr="006225BE">
        <w:t>,</w:t>
      </w:r>
      <w:r w:rsidRPr="006225BE">
        <w:t xml:space="preserve"> affixed with file no. </w:t>
      </w:r>
      <w:r w:rsidRPr="006225BE">
        <w:rPr>
          <w:lang w:val="en-GB"/>
        </w:rPr>
        <w:t>SZO01/001B</w:t>
      </w:r>
      <w:r w:rsidRPr="006225BE">
        <w:t>, which states that a</w:t>
      </w:r>
      <w:r w:rsidR="00383A77" w:rsidRPr="006225BE">
        <w:t>n</w:t>
      </w:r>
      <w:r w:rsidRPr="006225BE">
        <w:t xml:space="preserve"> OMPF pathologist had performed an autopsy on t</w:t>
      </w:r>
      <w:r w:rsidR="00C37481">
        <w:t>h</w:t>
      </w:r>
      <w:r w:rsidR="00C257CC">
        <w:t>ose</w:t>
      </w:r>
      <w:r w:rsidR="00C37481">
        <w:t xml:space="preserve"> human remains.</w:t>
      </w:r>
    </w:p>
    <w:p w:rsidR="001A0ACA" w:rsidRPr="006225BE" w:rsidRDefault="001A0ACA" w:rsidP="001A0ACA">
      <w:pPr>
        <w:pStyle w:val="ListParagraph"/>
        <w:rPr>
          <w:lang w:val="en-GB"/>
        </w:rPr>
      </w:pPr>
    </w:p>
    <w:p w:rsidR="001A0ACA" w:rsidRPr="006225BE" w:rsidRDefault="001A0ACA" w:rsidP="00376E50">
      <w:pPr>
        <w:widowControl w:val="0"/>
        <w:numPr>
          <w:ilvl w:val="0"/>
          <w:numId w:val="2"/>
        </w:numPr>
        <w:suppressAutoHyphens/>
        <w:jc w:val="both"/>
        <w:rPr>
          <w:lang w:val="en-GB"/>
        </w:rPr>
      </w:pPr>
      <w:bookmarkStart w:id="34" w:name="_Ref415479727"/>
      <w:r w:rsidRPr="006225BE">
        <w:rPr>
          <w:lang w:val="en-GB"/>
        </w:rPr>
        <w:t>The file also contains an ICMP document entitled “DNA Report”, dated 24 May 2007, which confirms that the DNA from the sample matched the DNA results obtained from Mr A.O.’s family members. The file also contains an OMPF document dated 18 June 2007, entitled “Confirmation of Identity”, affixed with the file no. SZO01/001B and cross-referenced with MPU file no. 2000-010254, which states that the ICMP had provided results of matching bone and blood samples for Mr A.O. through DNA analyses. Additionally, the report states that an examination of Mr A.O’s mortal remains was carried out by an OMPF pathologist who had compared the ante-mortem and post-mortem information and that the results confirmed Mr A.O.’s identity. On 18 June 2007, the OMPF issued an Identification Certificate confirming that the mortal remains were those of Mr A.O., and the same day the OMPF issued a Death Certificate which lists his cause of death as “gunshots to the</w:t>
      </w:r>
      <w:r w:rsidR="00376E50" w:rsidRPr="006225BE">
        <w:rPr>
          <w:lang w:val="en-GB"/>
        </w:rPr>
        <w:t xml:space="preserve"> chest and right leg</w:t>
      </w:r>
      <w:r w:rsidRPr="006225BE">
        <w:rPr>
          <w:lang w:val="en-GB"/>
        </w:rPr>
        <w:t>”. On 6 July 2007, the mortal remains of Mr A</w:t>
      </w:r>
      <w:r w:rsidR="00383A77" w:rsidRPr="006225BE">
        <w:rPr>
          <w:lang w:val="en-GB"/>
        </w:rPr>
        <w:t>.O. were returned to his family</w:t>
      </w:r>
      <w:r w:rsidRPr="006225BE">
        <w:rPr>
          <w:lang w:val="en-GB"/>
        </w:rPr>
        <w:t xml:space="preserve"> </w:t>
      </w:r>
      <w:proofErr w:type="gramStart"/>
      <w:r w:rsidR="00383A77" w:rsidRPr="006225BE">
        <w:rPr>
          <w:lang w:val="en-GB"/>
        </w:rPr>
        <w:t xml:space="preserve">and </w:t>
      </w:r>
      <w:r w:rsidRPr="006225BE">
        <w:rPr>
          <w:lang w:val="en-GB"/>
        </w:rPr>
        <w:t xml:space="preserve"> the</w:t>
      </w:r>
      <w:proofErr w:type="gramEnd"/>
      <w:r w:rsidRPr="006225BE">
        <w:rPr>
          <w:lang w:val="en-GB"/>
        </w:rPr>
        <w:t xml:space="preserve"> file states that MPU closed its case for Mr A.O</w:t>
      </w:r>
      <w:r w:rsidR="00383A77" w:rsidRPr="006225BE">
        <w:rPr>
          <w:lang w:val="en-GB"/>
        </w:rPr>
        <w:t xml:space="preserve"> on the same day</w:t>
      </w:r>
      <w:r w:rsidRPr="006225BE">
        <w:rPr>
          <w:lang w:val="en-GB"/>
        </w:rPr>
        <w:t>.</w:t>
      </w:r>
      <w:bookmarkEnd w:id="34"/>
      <w:r w:rsidRPr="006225BE">
        <w:rPr>
          <w:lang w:val="en-GB"/>
        </w:rPr>
        <w:t xml:space="preserve"> </w:t>
      </w:r>
    </w:p>
    <w:p w:rsidR="00D64ACA" w:rsidRPr="006225BE" w:rsidRDefault="00D64ACA" w:rsidP="00D81805">
      <w:pPr>
        <w:widowControl w:val="0"/>
        <w:suppressAutoHyphens/>
        <w:jc w:val="both"/>
        <w:rPr>
          <w:lang w:val="en-GB"/>
        </w:rPr>
      </w:pPr>
    </w:p>
    <w:p w:rsidR="00A67319" w:rsidRPr="006225BE" w:rsidRDefault="00A67319" w:rsidP="000072A4">
      <w:pPr>
        <w:pStyle w:val="ListParagraph"/>
        <w:ind w:left="0"/>
        <w:jc w:val="both"/>
        <w:rPr>
          <w:i/>
          <w:lang w:val="en-GB"/>
        </w:rPr>
      </w:pPr>
      <w:r w:rsidRPr="006225BE">
        <w:rPr>
          <w:i/>
          <w:lang w:val="en-GB"/>
        </w:rPr>
        <w:t>Investigation with regard to perpetrator</w:t>
      </w:r>
      <w:r w:rsidR="00601716">
        <w:rPr>
          <w:i/>
          <w:lang w:val="en-GB"/>
        </w:rPr>
        <w:t>s</w:t>
      </w:r>
    </w:p>
    <w:p w:rsidR="00787BE3" w:rsidRPr="006225BE" w:rsidRDefault="00787BE3" w:rsidP="005547B8">
      <w:pPr>
        <w:rPr>
          <w:lang w:val="en-GB"/>
        </w:rPr>
      </w:pPr>
    </w:p>
    <w:p w:rsidR="00D81805" w:rsidRPr="006225BE" w:rsidRDefault="00D81805" w:rsidP="00376E50">
      <w:pPr>
        <w:widowControl w:val="0"/>
        <w:numPr>
          <w:ilvl w:val="0"/>
          <w:numId w:val="2"/>
        </w:numPr>
        <w:tabs>
          <w:tab w:val="left" w:pos="1080"/>
        </w:tabs>
        <w:suppressAutoHyphens/>
        <w:jc w:val="both"/>
        <w:rPr>
          <w:lang w:val="en-GB" w:eastAsia="en-GB"/>
        </w:rPr>
      </w:pPr>
      <w:bookmarkStart w:id="35" w:name="_Ref397949095"/>
      <w:bookmarkStart w:id="36" w:name="_Ref393961966"/>
      <w:bookmarkStart w:id="37" w:name="_Ref373835022"/>
      <w:r w:rsidRPr="006225BE">
        <w:t xml:space="preserve">The file contains three WCIU Investigation Diaries which provide a detailed account of the activities that the WCIU investigators </w:t>
      </w:r>
      <w:r w:rsidR="00F825D4" w:rsidRPr="006225BE">
        <w:t>under</w:t>
      </w:r>
      <w:r w:rsidRPr="006225BE">
        <w:t>took with rega</w:t>
      </w:r>
      <w:r w:rsidR="00383A77" w:rsidRPr="006225BE">
        <w:t>rd to locating the perpetrators.  T</w:t>
      </w:r>
      <w:r w:rsidRPr="006225BE">
        <w:t xml:space="preserve">hese documents also synthesize the investigative data which is tabulated in the investigative files’ original WCIU Investigative Reports, Intelligence Reports, Investigation Reports, Officers Reports and Witness Statements. </w:t>
      </w:r>
    </w:p>
    <w:p w:rsidR="00D81805" w:rsidRPr="006225BE" w:rsidRDefault="00D81805" w:rsidP="00D81805">
      <w:pPr>
        <w:widowControl w:val="0"/>
        <w:tabs>
          <w:tab w:val="left" w:pos="1080"/>
        </w:tabs>
        <w:suppressAutoHyphens/>
        <w:ind w:left="360"/>
        <w:jc w:val="both"/>
        <w:rPr>
          <w:lang w:val="en-GB" w:eastAsia="en-GB"/>
        </w:rPr>
      </w:pPr>
    </w:p>
    <w:p w:rsidR="00EA506C" w:rsidRPr="006225BE" w:rsidRDefault="00D81805" w:rsidP="00376E50">
      <w:pPr>
        <w:widowControl w:val="0"/>
        <w:numPr>
          <w:ilvl w:val="0"/>
          <w:numId w:val="2"/>
        </w:numPr>
        <w:tabs>
          <w:tab w:val="left" w:pos="1080"/>
        </w:tabs>
        <w:suppressAutoHyphens/>
        <w:jc w:val="both"/>
        <w:rPr>
          <w:lang w:val="en-GB" w:eastAsia="en-GB"/>
        </w:rPr>
      </w:pPr>
      <w:r w:rsidRPr="006225BE">
        <w:t>The first WCIU Investigative Diary, affixed with the file number 2003-00059</w:t>
      </w:r>
      <w:r w:rsidR="00F825D4" w:rsidRPr="006225BE">
        <w:t>,</w:t>
      </w:r>
      <w:r w:rsidRPr="006225BE">
        <w:t xml:space="preserve"> contains 50 inputs with dates ranging from 24 August 2003 until 26 November 2003. The first two inputs describe</w:t>
      </w:r>
      <w:r w:rsidR="00F825D4" w:rsidRPr="006225BE">
        <w:t xml:space="preserve"> how</w:t>
      </w:r>
      <w:r w:rsidRPr="006225BE">
        <w:t xml:space="preserve"> on 24 August 2003, while performing an independent investigation, the investigators were searching a home where they found three photographs </w:t>
      </w:r>
      <w:r w:rsidR="004A3FE8" w:rsidRPr="006225BE">
        <w:t>depicting</w:t>
      </w:r>
      <w:r w:rsidR="00376E50" w:rsidRPr="006225BE">
        <w:t xml:space="preserve"> a group of KLA</w:t>
      </w:r>
      <w:r w:rsidRPr="006225BE">
        <w:t xml:space="preserve"> soldiers holding decapitated heads. </w:t>
      </w:r>
      <w:bookmarkEnd w:id="35"/>
      <w:bookmarkEnd w:id="36"/>
      <w:bookmarkEnd w:id="37"/>
      <w:r w:rsidRPr="006225BE">
        <w:t>A later input from 3 November 2003 states that the three pictures had been relea</w:t>
      </w:r>
      <w:r w:rsidR="00383A77" w:rsidRPr="006225BE">
        <w:t>sed without authoris</w:t>
      </w:r>
      <w:r w:rsidR="00376E50" w:rsidRPr="006225BE">
        <w:t>ation to a</w:t>
      </w:r>
      <w:r w:rsidRPr="006225BE">
        <w:t xml:space="preserve"> </w:t>
      </w:r>
      <w:r w:rsidR="00376E50" w:rsidRPr="006225BE">
        <w:t>newspaper and other media in Serbia proper</w:t>
      </w:r>
      <w:r w:rsidRPr="006225BE">
        <w:t>. The input from 6 Novem</w:t>
      </w:r>
      <w:r w:rsidR="00376E50" w:rsidRPr="006225BE">
        <w:t>ber 2003 states that the</w:t>
      </w:r>
      <w:r w:rsidRPr="006225BE">
        <w:t xml:space="preserve"> newspaper had published the photographs along with the information that the decapitated heads in the photograp</w:t>
      </w:r>
      <w:r w:rsidR="00376E50" w:rsidRPr="006225BE">
        <w:t>hs were related to five Serbs</w:t>
      </w:r>
      <w:r w:rsidRPr="006225BE">
        <w:t xml:space="preserve"> who</w:t>
      </w:r>
      <w:r w:rsidR="00F825D4" w:rsidRPr="006225BE">
        <w:t xml:space="preserve"> have been</w:t>
      </w:r>
      <w:r w:rsidRPr="006225BE">
        <w:t xml:space="preserve"> “reported as missing in MPU case 2000-000251 and two of them in MPU case 1999-000047”.</w:t>
      </w:r>
    </w:p>
    <w:p w:rsidR="00D81805" w:rsidRPr="006225BE" w:rsidRDefault="00D81805" w:rsidP="00D81805">
      <w:pPr>
        <w:pStyle w:val="ListParagraph"/>
        <w:rPr>
          <w:lang w:val="en-GB" w:eastAsia="en-GB"/>
        </w:rPr>
      </w:pPr>
    </w:p>
    <w:p w:rsidR="00D81805" w:rsidRPr="006225BE" w:rsidRDefault="00D81805" w:rsidP="00376E50">
      <w:pPr>
        <w:widowControl w:val="0"/>
        <w:numPr>
          <w:ilvl w:val="0"/>
          <w:numId w:val="2"/>
        </w:numPr>
        <w:tabs>
          <w:tab w:val="left" w:pos="1080"/>
        </w:tabs>
        <w:suppressAutoHyphens/>
        <w:jc w:val="both"/>
        <w:rPr>
          <w:lang w:val="en-GB" w:eastAsia="en-GB"/>
        </w:rPr>
      </w:pPr>
      <w:bookmarkStart w:id="38" w:name="_Ref402863381"/>
      <w:r w:rsidRPr="006225BE">
        <w:rPr>
          <w:lang w:val="en-GB" w:eastAsia="en-GB"/>
        </w:rPr>
        <w:t>The first WCIU Investigative Diary</w:t>
      </w:r>
      <w:r w:rsidR="00E723EB" w:rsidRPr="006225BE">
        <w:rPr>
          <w:lang w:val="en-GB" w:eastAsia="en-GB"/>
        </w:rPr>
        <w:t xml:space="preserve"> also</w:t>
      </w:r>
      <w:r w:rsidRPr="006225BE">
        <w:rPr>
          <w:lang w:val="en-GB" w:eastAsia="en-GB"/>
        </w:rPr>
        <w:t xml:space="preserve"> describes investigative activities undertaken by</w:t>
      </w:r>
      <w:r w:rsidR="00F825D4" w:rsidRPr="006225BE">
        <w:rPr>
          <w:lang w:val="en-GB" w:eastAsia="en-GB"/>
        </w:rPr>
        <w:t xml:space="preserve"> the</w:t>
      </w:r>
      <w:r w:rsidRPr="006225BE">
        <w:rPr>
          <w:lang w:val="en-GB" w:eastAsia="en-GB"/>
        </w:rPr>
        <w:t xml:space="preserve"> WCIU after the newspa</w:t>
      </w:r>
      <w:r w:rsidR="00376E50" w:rsidRPr="006225BE">
        <w:rPr>
          <w:lang w:val="en-GB" w:eastAsia="en-GB"/>
        </w:rPr>
        <w:t>per published</w:t>
      </w:r>
      <w:r w:rsidR="00F825D4" w:rsidRPr="006225BE">
        <w:rPr>
          <w:lang w:val="en-GB" w:eastAsia="en-GB"/>
        </w:rPr>
        <w:t xml:space="preserve"> the photographs of</w:t>
      </w:r>
      <w:r w:rsidRPr="006225BE">
        <w:rPr>
          <w:lang w:val="en-GB" w:eastAsia="en-GB"/>
        </w:rPr>
        <w:t xml:space="preserve"> the</w:t>
      </w:r>
      <w:r w:rsidR="00376E50" w:rsidRPr="006225BE">
        <w:rPr>
          <w:lang w:val="en-GB" w:eastAsia="en-GB"/>
        </w:rPr>
        <w:t xml:space="preserve"> KLA members holding the</w:t>
      </w:r>
      <w:r w:rsidRPr="006225BE">
        <w:rPr>
          <w:lang w:val="en-GB" w:eastAsia="en-GB"/>
        </w:rPr>
        <w:t xml:space="preserve"> decapitated</w:t>
      </w:r>
      <w:r w:rsidR="00376E50" w:rsidRPr="006225BE">
        <w:rPr>
          <w:lang w:val="en-GB" w:eastAsia="en-GB"/>
        </w:rPr>
        <w:t xml:space="preserve"> heads of the</w:t>
      </w:r>
      <w:r w:rsidRPr="006225BE">
        <w:rPr>
          <w:lang w:val="en-GB" w:eastAsia="en-GB"/>
        </w:rPr>
        <w:t xml:space="preserve"> Serbian soldiers. For example, the input from 13 November states “Comparison of victims</w:t>
      </w:r>
      <w:r w:rsidR="00F825D4" w:rsidRPr="006225BE">
        <w:rPr>
          <w:lang w:val="en-GB" w:eastAsia="en-GB"/>
        </w:rPr>
        <w:t>’</w:t>
      </w:r>
      <w:r w:rsidRPr="006225BE">
        <w:rPr>
          <w:lang w:val="en-GB" w:eastAsia="en-GB"/>
        </w:rPr>
        <w:t xml:space="preserve"> photos was performed and printed in colour to check differences between both victims. The head of the victim could be [Mr B.C.] but not certified.” The input from 14 November 2003 states “[h]</w:t>
      </w:r>
      <w:proofErr w:type="spellStart"/>
      <w:r w:rsidRPr="006225BE">
        <w:rPr>
          <w:lang w:val="en-GB" w:eastAsia="en-GB"/>
        </w:rPr>
        <w:t>ouse</w:t>
      </w:r>
      <w:proofErr w:type="spellEnd"/>
      <w:r w:rsidRPr="006225BE">
        <w:rPr>
          <w:lang w:val="en-GB" w:eastAsia="en-GB"/>
        </w:rPr>
        <w:t xml:space="preserve"> search was performed in the house of [</w:t>
      </w:r>
      <w:r w:rsidR="001A0ACA" w:rsidRPr="006225BE">
        <w:rPr>
          <w:lang w:val="en-GB" w:eastAsia="en-GB"/>
        </w:rPr>
        <w:t>Mr X.</w:t>
      </w:r>
      <w:r w:rsidRPr="006225BE">
        <w:rPr>
          <w:lang w:val="en-GB" w:eastAsia="en-GB"/>
        </w:rPr>
        <w:t xml:space="preserve">]. </w:t>
      </w:r>
      <w:r w:rsidRPr="006225BE">
        <w:rPr>
          <w:lang w:val="en-GB" w:eastAsia="en-GB"/>
        </w:rPr>
        <w:lastRenderedPageBreak/>
        <w:t xml:space="preserve">Investigators met with </w:t>
      </w:r>
      <w:proofErr w:type="spellStart"/>
      <w:r w:rsidRPr="006225BE">
        <w:rPr>
          <w:lang w:val="en-GB" w:eastAsia="en-GB"/>
        </w:rPr>
        <w:t>Pec</w:t>
      </w:r>
      <w:proofErr w:type="spellEnd"/>
      <w:r w:rsidRPr="006225BE">
        <w:rPr>
          <w:lang w:val="en-GB" w:eastAsia="en-GB"/>
        </w:rPr>
        <w:t xml:space="preserve"> RIU </w:t>
      </w:r>
      <w:r w:rsidR="00C257CC">
        <w:rPr>
          <w:lang w:val="en-GB" w:eastAsia="en-GB"/>
        </w:rPr>
        <w:t>[</w:t>
      </w:r>
      <w:r w:rsidR="00C257CC" w:rsidRPr="006225BE">
        <w:rPr>
          <w:lang w:val="en-GB" w:eastAsia="en-GB"/>
        </w:rPr>
        <w:t>Regional Investigation Unit</w:t>
      </w:r>
      <w:r w:rsidR="00C257CC">
        <w:rPr>
          <w:lang w:val="en-GB" w:eastAsia="en-GB"/>
        </w:rPr>
        <w:t xml:space="preserve">] </w:t>
      </w:r>
      <w:r w:rsidRPr="006225BE">
        <w:rPr>
          <w:lang w:val="en-GB" w:eastAsia="en-GB"/>
        </w:rPr>
        <w:t xml:space="preserve">Street Crimes Unit </w:t>
      </w:r>
      <w:r w:rsidR="001B6C2A">
        <w:rPr>
          <w:lang w:val="en-GB" w:eastAsia="en-GB"/>
        </w:rPr>
        <w:t xml:space="preserve">[SCU] </w:t>
      </w:r>
      <w:r w:rsidRPr="006225BE">
        <w:rPr>
          <w:lang w:val="en-GB" w:eastAsia="en-GB"/>
        </w:rPr>
        <w:t>approximate</w:t>
      </w:r>
      <w:r w:rsidR="00F825D4" w:rsidRPr="006225BE">
        <w:rPr>
          <w:lang w:val="en-GB" w:eastAsia="en-GB"/>
        </w:rPr>
        <w:t xml:space="preserve">ly </w:t>
      </w:r>
      <w:r w:rsidRPr="006225BE">
        <w:rPr>
          <w:lang w:val="en-GB" w:eastAsia="en-GB"/>
        </w:rPr>
        <w:t>0900 hrs. Convoy to suspect’s residence. SCU made entry w/out damage. Family members confined to one room during search by SCU. One interview conducted with mother of suspect [</w:t>
      </w:r>
      <w:r w:rsidR="001A0ACA" w:rsidRPr="006225BE">
        <w:rPr>
          <w:lang w:val="en-GB" w:eastAsia="en-GB"/>
        </w:rPr>
        <w:t>Mr X</w:t>
      </w:r>
      <w:r w:rsidRPr="006225BE">
        <w:rPr>
          <w:lang w:val="en-GB" w:eastAsia="en-GB"/>
        </w:rPr>
        <w:t>]. Suspect [</w:t>
      </w:r>
      <w:r w:rsidR="001A0ACA" w:rsidRPr="006225BE">
        <w:rPr>
          <w:lang w:val="en-GB" w:eastAsia="en-GB"/>
        </w:rPr>
        <w:t>Mr X.</w:t>
      </w:r>
      <w:r w:rsidRPr="006225BE">
        <w:rPr>
          <w:lang w:val="en-GB" w:eastAsia="en-GB"/>
        </w:rPr>
        <w:t>] and father [</w:t>
      </w:r>
      <w:r w:rsidR="001A0ACA" w:rsidRPr="006225BE">
        <w:rPr>
          <w:lang w:val="en-GB" w:eastAsia="en-GB"/>
        </w:rPr>
        <w:t>Mr Y</w:t>
      </w:r>
      <w:r w:rsidR="00E723EB" w:rsidRPr="006225BE">
        <w:rPr>
          <w:lang w:val="en-GB" w:eastAsia="en-GB"/>
        </w:rPr>
        <w:t>.</w:t>
      </w:r>
      <w:r w:rsidRPr="006225BE">
        <w:rPr>
          <w:lang w:val="en-GB" w:eastAsia="en-GB"/>
        </w:rPr>
        <w:t>] not present in residence. Many evidences seized and inventoried including documents relating to RH. Evidences brought to CCIU offices. Following return to CCIU, [police investigator] held an extensive briefing with [the international prosecutor]…Positive identifications of [</w:t>
      </w:r>
      <w:r w:rsidR="001A0ACA" w:rsidRPr="006225BE">
        <w:rPr>
          <w:lang w:val="en-GB" w:eastAsia="en-GB"/>
        </w:rPr>
        <w:t>Mr X</w:t>
      </w:r>
      <w:r w:rsidR="00E723EB" w:rsidRPr="006225BE">
        <w:rPr>
          <w:lang w:val="en-GB" w:eastAsia="en-GB"/>
        </w:rPr>
        <w:t>.</w:t>
      </w:r>
      <w:r w:rsidRPr="006225BE">
        <w:rPr>
          <w:lang w:val="en-GB" w:eastAsia="en-GB"/>
        </w:rPr>
        <w:t>] and [</w:t>
      </w:r>
      <w:r w:rsidR="001A0ACA" w:rsidRPr="006225BE">
        <w:rPr>
          <w:lang w:val="en-GB" w:eastAsia="en-GB"/>
        </w:rPr>
        <w:t>Mr Y</w:t>
      </w:r>
      <w:r w:rsidR="00E723EB" w:rsidRPr="006225BE">
        <w:rPr>
          <w:lang w:val="en-GB" w:eastAsia="en-GB"/>
        </w:rPr>
        <w:t>.</w:t>
      </w:r>
      <w:r w:rsidRPr="006225BE">
        <w:rPr>
          <w:lang w:val="en-GB" w:eastAsia="en-GB"/>
        </w:rPr>
        <w:t>] due to original pictures of both of them.”</w:t>
      </w:r>
      <w:bookmarkEnd w:id="38"/>
      <w:r w:rsidR="00572B7F" w:rsidRPr="006225BE">
        <w:rPr>
          <w:lang w:val="en-GB" w:eastAsia="en-GB"/>
        </w:rPr>
        <w:t xml:space="preserve"> Additionally, the Diary describes the</w:t>
      </w:r>
      <w:r w:rsidR="001C1915" w:rsidRPr="006225BE">
        <w:rPr>
          <w:lang w:val="en-GB" w:eastAsia="en-GB"/>
        </w:rPr>
        <w:t xml:space="preserve"> forensic inv</w:t>
      </w:r>
      <w:r w:rsidR="006D53A0" w:rsidRPr="006225BE">
        <w:rPr>
          <w:lang w:val="en-GB" w:eastAsia="en-GB"/>
        </w:rPr>
        <w:t>estigation</w:t>
      </w:r>
      <w:r w:rsidR="00572B7F" w:rsidRPr="006225BE">
        <w:rPr>
          <w:lang w:val="en-GB" w:eastAsia="en-GB"/>
        </w:rPr>
        <w:t xml:space="preserve"> of the photographs that was undertaken to positively identify the persons in the photographs.</w:t>
      </w:r>
      <w:r w:rsidR="001C1915" w:rsidRPr="006225BE">
        <w:rPr>
          <w:lang w:val="en-GB" w:eastAsia="en-GB"/>
        </w:rPr>
        <w:t xml:space="preserve"> </w:t>
      </w:r>
    </w:p>
    <w:p w:rsidR="001A0ACA" w:rsidRPr="006225BE" w:rsidRDefault="001A0ACA" w:rsidP="001A0ACA">
      <w:pPr>
        <w:widowControl w:val="0"/>
        <w:tabs>
          <w:tab w:val="left" w:pos="1080"/>
        </w:tabs>
        <w:suppressAutoHyphens/>
        <w:ind w:left="360"/>
        <w:jc w:val="both"/>
        <w:rPr>
          <w:lang w:val="en-GB" w:eastAsia="en-GB"/>
        </w:rPr>
      </w:pPr>
    </w:p>
    <w:p w:rsidR="00D81805" w:rsidRPr="006225BE" w:rsidRDefault="001A0ACA" w:rsidP="00376E50">
      <w:pPr>
        <w:widowControl w:val="0"/>
        <w:numPr>
          <w:ilvl w:val="0"/>
          <w:numId w:val="2"/>
        </w:numPr>
        <w:tabs>
          <w:tab w:val="left" w:pos="1080"/>
        </w:tabs>
        <w:suppressAutoHyphens/>
        <w:jc w:val="both"/>
        <w:rPr>
          <w:lang w:val="en-GB" w:eastAsia="en-GB"/>
        </w:rPr>
      </w:pPr>
      <w:r w:rsidRPr="006225BE">
        <w:rPr>
          <w:lang w:val="en-GB" w:eastAsia="en-GB"/>
        </w:rPr>
        <w:t>The file contains numerous correspondences between UNMIK authorities and Serbian authorities regarding the case. Specifically, from 2003 through 2006, the file shows that UNMIK requested and received substantial information, such as witness statements</w:t>
      </w:r>
      <w:r w:rsidR="00356772" w:rsidRPr="006225BE">
        <w:rPr>
          <w:lang w:val="en-GB" w:eastAsia="en-GB"/>
        </w:rPr>
        <w:t xml:space="preserve"> from the complainants and their family members</w:t>
      </w:r>
      <w:r w:rsidR="00376E50" w:rsidRPr="006225BE">
        <w:rPr>
          <w:lang w:val="en-GB" w:eastAsia="en-GB"/>
        </w:rPr>
        <w:t>, interviews with Yugoslav</w:t>
      </w:r>
      <w:r w:rsidRPr="006225BE">
        <w:rPr>
          <w:lang w:val="en-GB" w:eastAsia="en-GB"/>
        </w:rPr>
        <w:t xml:space="preserve"> officers and other evidentiary material regarding the case from the Serbian authorities, including the Serbian Ministry of the Interior.  </w:t>
      </w:r>
      <w:r w:rsidR="00356772" w:rsidRPr="006225BE">
        <w:rPr>
          <w:lang w:val="en-GB" w:eastAsia="en-GB"/>
        </w:rPr>
        <w:t>For example, the file contains the witness statements of one of the complainants, Mrs M.O. and her husband, Mr M.O., as well a document entitled “Additional Report to Witness Statement of [Mr M.O.]</w:t>
      </w:r>
      <w:r w:rsidR="00383A77" w:rsidRPr="006225BE">
        <w:rPr>
          <w:lang w:val="en-GB" w:eastAsia="en-GB"/>
        </w:rPr>
        <w:t>”</w:t>
      </w:r>
      <w:r w:rsidR="00356772" w:rsidRPr="006225BE">
        <w:rPr>
          <w:lang w:val="en-GB" w:eastAsia="en-GB"/>
        </w:rPr>
        <w:t xml:space="preserve">, dated 15 April 2005, affixed with the case file no. 2003/00059, which provides supplementary information to the interview conducted with the complainant by an UNMIK WCIU investigator on 14 April 2005 in Serbia proper. </w:t>
      </w:r>
    </w:p>
    <w:p w:rsidR="00356772" w:rsidRPr="006225BE" w:rsidRDefault="00356772" w:rsidP="00356772">
      <w:pPr>
        <w:widowControl w:val="0"/>
        <w:tabs>
          <w:tab w:val="left" w:pos="360"/>
          <w:tab w:val="left" w:pos="1080"/>
        </w:tabs>
        <w:suppressAutoHyphens/>
        <w:jc w:val="both"/>
        <w:rPr>
          <w:lang w:val="en-GB" w:eastAsia="en-GB"/>
        </w:rPr>
      </w:pPr>
    </w:p>
    <w:p w:rsidR="00242881" w:rsidRPr="006225BE" w:rsidRDefault="00D81805" w:rsidP="00376E50">
      <w:pPr>
        <w:widowControl w:val="0"/>
        <w:numPr>
          <w:ilvl w:val="0"/>
          <w:numId w:val="2"/>
        </w:numPr>
        <w:tabs>
          <w:tab w:val="left" w:pos="1080"/>
        </w:tabs>
        <w:suppressAutoHyphens/>
        <w:jc w:val="both"/>
        <w:rPr>
          <w:lang w:val="en-GB" w:eastAsia="en-GB"/>
        </w:rPr>
      </w:pPr>
      <w:bookmarkStart w:id="39" w:name="_Ref402863671"/>
      <w:r w:rsidRPr="006225BE">
        <w:rPr>
          <w:lang w:val="en-GB" w:eastAsia="en-GB"/>
        </w:rPr>
        <w:t xml:space="preserve">The file contains numerous other investigative documents from 2004 and 2005. </w:t>
      </w:r>
      <w:r w:rsidR="00356772" w:rsidRPr="006225BE">
        <w:rPr>
          <w:lang w:val="en-GB" w:eastAsia="en-GB"/>
        </w:rPr>
        <w:t>T</w:t>
      </w:r>
      <w:r w:rsidRPr="006225BE">
        <w:rPr>
          <w:lang w:val="en-GB" w:eastAsia="en-GB"/>
        </w:rPr>
        <w:t>he</w:t>
      </w:r>
      <w:r w:rsidR="00356772" w:rsidRPr="006225BE">
        <w:rPr>
          <w:lang w:val="en-GB" w:eastAsia="en-GB"/>
        </w:rPr>
        <w:t>se documents</w:t>
      </w:r>
      <w:r w:rsidRPr="006225BE">
        <w:rPr>
          <w:lang w:val="en-GB" w:eastAsia="en-GB"/>
        </w:rPr>
        <w:t xml:space="preserve"> describe further investigative activity that took place during this time. For example, the file contains a WCIU “</w:t>
      </w:r>
      <w:r w:rsidR="00F825D4" w:rsidRPr="006225BE">
        <w:rPr>
          <w:lang w:val="en-GB" w:eastAsia="en-GB"/>
        </w:rPr>
        <w:t>Ante</w:t>
      </w:r>
      <w:r w:rsidRPr="006225BE">
        <w:rPr>
          <w:lang w:val="en-GB" w:eastAsia="en-GB"/>
        </w:rPr>
        <w:t>-Mortem Investigation Report” dated 30 March 2005, affixed with the file numbers 1999-000047 and 2000-000251 and cross-referenced with the file number 0316/INV/05. Under the heading labelled “Witness Interviewed” the Report states “[the investigator] called to relatives of MP’s [Mr B.C., Mr D.T.</w:t>
      </w:r>
      <w:r w:rsidR="00356772" w:rsidRPr="006225BE">
        <w:rPr>
          <w:lang w:val="en-GB" w:eastAsia="en-GB"/>
        </w:rPr>
        <w:t>, Mr A.O.</w:t>
      </w:r>
      <w:r w:rsidRPr="006225BE">
        <w:rPr>
          <w:lang w:val="en-GB" w:eastAsia="en-GB"/>
        </w:rPr>
        <w:t xml:space="preserve"> and Mr. </w:t>
      </w:r>
      <w:proofErr w:type="gramStart"/>
      <w:r w:rsidRPr="006225BE">
        <w:rPr>
          <w:lang w:val="en-GB"/>
        </w:rPr>
        <w:t>Ž.F.</w:t>
      </w:r>
      <w:proofErr w:type="gramEnd"/>
      <w:r w:rsidRPr="006225BE">
        <w:rPr>
          <w:lang w:val="en-GB"/>
        </w:rPr>
        <w:t xml:space="preserve">]. </w:t>
      </w:r>
      <w:r w:rsidRPr="006225BE">
        <w:rPr>
          <w:lang w:val="en-GB" w:eastAsia="en-GB"/>
        </w:rPr>
        <w:t>The file contains a CCIU document entitled “Analysis of CCIU 2003-00059 by [police investigator]”, dated 20 August 2005</w:t>
      </w:r>
      <w:r w:rsidR="00F825D4" w:rsidRPr="006225BE">
        <w:rPr>
          <w:lang w:val="en-GB" w:eastAsia="en-GB"/>
        </w:rPr>
        <w:t>; it</w:t>
      </w:r>
      <w:r w:rsidRPr="006225BE">
        <w:rPr>
          <w:lang w:val="en-GB" w:eastAsia="en-GB"/>
        </w:rPr>
        <w:t xml:space="preserve"> provides descriptions of five witness statements that</w:t>
      </w:r>
      <w:r w:rsidR="00F825D4" w:rsidRPr="006225BE">
        <w:rPr>
          <w:lang w:val="en-GB" w:eastAsia="en-GB"/>
        </w:rPr>
        <w:t xml:space="preserve"> the</w:t>
      </w:r>
      <w:r w:rsidR="00356772" w:rsidRPr="006225BE">
        <w:rPr>
          <w:lang w:val="en-GB" w:eastAsia="en-GB"/>
        </w:rPr>
        <w:t xml:space="preserve"> CCIU and WCIU investigators either took themselves or received</w:t>
      </w:r>
      <w:r w:rsidR="004A3FE8" w:rsidRPr="006225BE">
        <w:rPr>
          <w:lang w:val="en-GB" w:eastAsia="en-GB"/>
        </w:rPr>
        <w:t xml:space="preserve"> as part of the</w:t>
      </w:r>
      <w:r w:rsidRPr="006225BE">
        <w:rPr>
          <w:lang w:val="en-GB" w:eastAsia="en-GB"/>
        </w:rPr>
        <w:t xml:space="preserve"> investigation, including the witness statement of M</w:t>
      </w:r>
      <w:r w:rsidR="00F825D4" w:rsidRPr="006225BE">
        <w:rPr>
          <w:lang w:val="en-GB" w:eastAsia="en-GB"/>
        </w:rPr>
        <w:t>r</w:t>
      </w:r>
      <w:r w:rsidRPr="006225BE">
        <w:rPr>
          <w:lang w:val="en-GB" w:eastAsia="en-GB"/>
        </w:rPr>
        <w:t>s S.C. (the complainant in case no. 13/09), which was obtained</w:t>
      </w:r>
      <w:r w:rsidR="00356772" w:rsidRPr="006225BE">
        <w:rPr>
          <w:lang w:val="en-GB" w:eastAsia="en-GB"/>
        </w:rPr>
        <w:t xml:space="preserve"> by Serbian authorities</w:t>
      </w:r>
      <w:r w:rsidRPr="006225BE">
        <w:rPr>
          <w:lang w:val="en-GB" w:eastAsia="en-GB"/>
        </w:rPr>
        <w:t xml:space="preserve"> in Belgrade in July 2005. The file also contains an undated document entitled “WCIU Sub Document Index-Witnesses” affixed with the file number 2003/00059</w:t>
      </w:r>
      <w:r w:rsidR="00F825D4" w:rsidRPr="006225BE">
        <w:rPr>
          <w:lang w:val="en-GB" w:eastAsia="en-GB"/>
        </w:rPr>
        <w:t>, which</w:t>
      </w:r>
      <w:r w:rsidRPr="006225BE">
        <w:rPr>
          <w:lang w:val="en-GB" w:eastAsia="en-GB"/>
        </w:rPr>
        <w:t xml:space="preserve"> lists 27 witness statements taken by</w:t>
      </w:r>
      <w:r w:rsidR="00356772" w:rsidRPr="006225BE">
        <w:rPr>
          <w:lang w:val="en-GB" w:eastAsia="en-GB"/>
        </w:rPr>
        <w:t xml:space="preserve"> either</w:t>
      </w:r>
      <w:r w:rsidRPr="006225BE">
        <w:rPr>
          <w:lang w:val="en-GB" w:eastAsia="en-GB"/>
        </w:rPr>
        <w:t xml:space="preserve"> WCIU investigators</w:t>
      </w:r>
      <w:r w:rsidR="00356772" w:rsidRPr="006225BE">
        <w:rPr>
          <w:lang w:val="en-GB" w:eastAsia="en-GB"/>
        </w:rPr>
        <w:t xml:space="preserve"> or Serbian authorities</w:t>
      </w:r>
      <w:r w:rsidRPr="006225BE">
        <w:rPr>
          <w:lang w:val="en-GB" w:eastAsia="en-GB"/>
        </w:rPr>
        <w:t xml:space="preserve"> through 2005</w:t>
      </w:r>
      <w:r w:rsidR="00356772" w:rsidRPr="006225BE">
        <w:rPr>
          <w:lang w:val="en-GB" w:eastAsia="en-GB"/>
        </w:rPr>
        <w:t>, including from the complainants</w:t>
      </w:r>
      <w:r w:rsidRPr="006225BE">
        <w:rPr>
          <w:lang w:val="en-GB" w:eastAsia="en-GB"/>
        </w:rPr>
        <w:t>.</w:t>
      </w:r>
      <w:bookmarkEnd w:id="39"/>
      <w:r w:rsidRPr="006225BE">
        <w:rPr>
          <w:lang w:val="en-GB" w:eastAsia="en-GB"/>
        </w:rPr>
        <w:t xml:space="preserve"> </w:t>
      </w:r>
    </w:p>
    <w:p w:rsidR="001A0ACA" w:rsidRPr="006225BE" w:rsidRDefault="001A0ACA" w:rsidP="001A0ACA">
      <w:pPr>
        <w:pStyle w:val="ListParagraph"/>
        <w:rPr>
          <w:lang w:val="en-GB" w:eastAsia="en-GB"/>
        </w:rPr>
      </w:pPr>
    </w:p>
    <w:p w:rsidR="001A0ACA" w:rsidRPr="006225BE" w:rsidRDefault="001A0ACA" w:rsidP="00376E50">
      <w:pPr>
        <w:widowControl w:val="0"/>
        <w:numPr>
          <w:ilvl w:val="0"/>
          <w:numId w:val="2"/>
        </w:numPr>
        <w:tabs>
          <w:tab w:val="left" w:pos="1080"/>
        </w:tabs>
        <w:suppressAutoHyphens/>
        <w:jc w:val="both"/>
        <w:rPr>
          <w:lang w:val="en-GB" w:eastAsia="en-GB"/>
        </w:rPr>
      </w:pPr>
      <w:r w:rsidRPr="006225BE">
        <w:rPr>
          <w:lang w:val="en-GB" w:eastAsia="en-GB"/>
        </w:rPr>
        <w:t>The investigative file contains a series of undated documents entitled “Case Review” affixed with the file no. 2003-00059, which each provide details on the status of the case up until the</w:t>
      </w:r>
      <w:r w:rsidR="00356772" w:rsidRPr="006225BE">
        <w:rPr>
          <w:lang w:val="en-GB" w:eastAsia="en-GB"/>
        </w:rPr>
        <w:t xml:space="preserve"> time when</w:t>
      </w:r>
      <w:r w:rsidRPr="006225BE">
        <w:rPr>
          <w:lang w:val="en-GB" w:eastAsia="en-GB"/>
        </w:rPr>
        <w:t xml:space="preserve"> document was written. The last of these, drafted in 2005, provides a synopsis of where the investigation stood at that time. Under the heading labelled “Background”, the Review states: </w:t>
      </w:r>
    </w:p>
    <w:p w:rsidR="001A0ACA" w:rsidRPr="006225BE" w:rsidRDefault="001A0ACA" w:rsidP="001A0ACA">
      <w:pPr>
        <w:pStyle w:val="ListParagraph"/>
        <w:rPr>
          <w:lang w:val="en-GB" w:eastAsia="en-GB"/>
        </w:rPr>
      </w:pPr>
    </w:p>
    <w:p w:rsidR="001A0ACA" w:rsidRPr="006225BE" w:rsidRDefault="001A0ACA" w:rsidP="00006703">
      <w:pPr>
        <w:ind w:left="862" w:right="567"/>
        <w:jc w:val="both"/>
        <w:rPr>
          <w:lang w:val="en-GB" w:eastAsia="en-GB"/>
        </w:rPr>
      </w:pPr>
      <w:r w:rsidRPr="006225BE">
        <w:rPr>
          <w:lang w:val="en-GB" w:eastAsia="en-GB"/>
        </w:rPr>
        <w:t>“[o]n 24</w:t>
      </w:r>
      <w:r w:rsidRPr="006225BE">
        <w:rPr>
          <w:vertAlign w:val="superscript"/>
          <w:lang w:val="en-GB" w:eastAsia="en-GB"/>
        </w:rPr>
        <w:t>th</w:t>
      </w:r>
      <w:r w:rsidRPr="006225BE">
        <w:rPr>
          <w:lang w:val="en-GB" w:eastAsia="en-GB"/>
        </w:rPr>
        <w:t xml:space="preserve"> August 2003 at about 16’20 hrs Decani Station got informed by Delta Control of a shooting </w:t>
      </w:r>
      <w:r w:rsidRPr="00006703">
        <w:rPr>
          <w:lang w:eastAsia="nl-NL"/>
        </w:rPr>
        <w:t>incident</w:t>
      </w:r>
      <w:r w:rsidRPr="006225BE">
        <w:rPr>
          <w:lang w:val="en-GB" w:eastAsia="en-GB"/>
        </w:rPr>
        <w:t xml:space="preserve">, wounding case, that occurred in </w:t>
      </w:r>
      <w:proofErr w:type="spellStart"/>
      <w:r w:rsidRPr="006225BE">
        <w:rPr>
          <w:lang w:val="en-GB" w:eastAsia="en-GB"/>
        </w:rPr>
        <w:t>Prilep</w:t>
      </w:r>
      <w:proofErr w:type="spellEnd"/>
      <w:r w:rsidRPr="006225BE">
        <w:rPr>
          <w:lang w:val="en-GB" w:eastAsia="en-GB"/>
        </w:rPr>
        <w:t xml:space="preserve"> village. One Patrol Unit along with Investigation Unit reached the location of the incident and was told</w:t>
      </w:r>
      <w:r w:rsidR="00383A77" w:rsidRPr="006225BE">
        <w:rPr>
          <w:lang w:val="en-GB" w:eastAsia="en-GB"/>
        </w:rPr>
        <w:t xml:space="preserve"> that the suspect was [Mr X</w:t>
      </w:r>
      <w:r w:rsidR="006225BE">
        <w:rPr>
          <w:lang w:val="en-GB" w:eastAsia="en-GB"/>
        </w:rPr>
        <w:t>.</w:t>
      </w:r>
      <w:r w:rsidR="00383A77" w:rsidRPr="006225BE">
        <w:rPr>
          <w:lang w:val="en-GB" w:eastAsia="en-GB"/>
        </w:rPr>
        <w:t>] who</w:t>
      </w:r>
      <w:r w:rsidRPr="006225BE">
        <w:rPr>
          <w:lang w:val="en-GB" w:eastAsia="en-GB"/>
        </w:rPr>
        <w:t xml:space="preserve"> had accidently wounded his cousin </w:t>
      </w:r>
      <w:r w:rsidRPr="006225BE">
        <w:rPr>
          <w:lang w:val="en-GB" w:eastAsia="en-GB"/>
        </w:rPr>
        <w:lastRenderedPageBreak/>
        <w:t xml:space="preserve">with a firearm during a wedding party, and after this he went to </w:t>
      </w:r>
      <w:r w:rsidR="00AF6593">
        <w:rPr>
          <w:lang w:val="en-GB" w:eastAsia="en-GB"/>
        </w:rPr>
        <w:t xml:space="preserve">[RIU] </w:t>
      </w:r>
      <w:r w:rsidRPr="006225BE">
        <w:rPr>
          <w:lang w:val="en-GB" w:eastAsia="en-GB"/>
        </w:rPr>
        <w:t xml:space="preserve">in </w:t>
      </w:r>
      <w:proofErr w:type="spellStart"/>
      <w:r w:rsidRPr="006225BE">
        <w:rPr>
          <w:lang w:val="en-GB" w:eastAsia="en-GB"/>
        </w:rPr>
        <w:t>Pec</w:t>
      </w:r>
      <w:proofErr w:type="spellEnd"/>
      <w:r w:rsidRPr="006225BE">
        <w:rPr>
          <w:lang w:val="en-GB" w:eastAsia="en-GB"/>
        </w:rPr>
        <w:t>/</w:t>
      </w:r>
      <w:proofErr w:type="spellStart"/>
      <w:r w:rsidRPr="006225BE">
        <w:rPr>
          <w:lang w:val="en-GB" w:eastAsia="en-GB"/>
        </w:rPr>
        <w:t>Peja</w:t>
      </w:r>
      <w:proofErr w:type="spellEnd"/>
      <w:r w:rsidRPr="006225BE">
        <w:rPr>
          <w:lang w:val="en-GB" w:eastAsia="en-GB"/>
        </w:rPr>
        <w:t xml:space="preserve"> to report the case. Decani Investigation Unit along with RIU went in the house of [Mr X</w:t>
      </w:r>
      <w:r w:rsidR="006225BE">
        <w:rPr>
          <w:lang w:val="en-GB" w:eastAsia="en-GB"/>
        </w:rPr>
        <w:t>.</w:t>
      </w:r>
      <w:r w:rsidRPr="006225BE">
        <w:rPr>
          <w:lang w:val="en-GB" w:eastAsia="en-GB"/>
        </w:rPr>
        <w:t>] for a search, where they found…four different pictures…In those pictures (one is signed by [Mr X</w:t>
      </w:r>
      <w:r w:rsidR="006225BE">
        <w:rPr>
          <w:lang w:val="en-GB" w:eastAsia="en-GB"/>
        </w:rPr>
        <w:t>.</w:t>
      </w:r>
      <w:r w:rsidRPr="006225BE">
        <w:rPr>
          <w:lang w:val="en-GB" w:eastAsia="en-GB"/>
        </w:rPr>
        <w:t>]) a group of soldiers are visible. One soldier (UCK) is grasping the hair of a decapitated head in one hand, and holding another decapitated head by the back of the head in the other hand. In another photo, nine soldiers are posing for the camera with one soldier holding a decapitated head. The signature of [Mr X</w:t>
      </w:r>
      <w:r w:rsidR="006225BE">
        <w:rPr>
          <w:lang w:val="en-GB" w:eastAsia="en-GB"/>
        </w:rPr>
        <w:t>.</w:t>
      </w:r>
      <w:r w:rsidRPr="006225BE">
        <w:rPr>
          <w:lang w:val="en-GB" w:eastAsia="en-GB"/>
        </w:rPr>
        <w:t>] was signed on the back of the photo…In the third photo, one soldier is holding a white plastic bag or similar and another soldier with a beard is placing a decapitated head inside of the bag. The last photo is a picture of [Mr X</w:t>
      </w:r>
      <w:r w:rsidR="006225BE">
        <w:rPr>
          <w:lang w:val="en-GB" w:eastAsia="en-GB"/>
        </w:rPr>
        <w:t>.</w:t>
      </w:r>
      <w:r w:rsidRPr="006225BE">
        <w:rPr>
          <w:lang w:val="en-GB" w:eastAsia="en-GB"/>
        </w:rPr>
        <w:t>] holding and aiming a RPG launcher, and also carrying an automatic weapon and a pistol.</w:t>
      </w:r>
    </w:p>
    <w:p w:rsidR="001A0ACA" w:rsidRPr="006225BE" w:rsidRDefault="001A0ACA" w:rsidP="001A0ACA">
      <w:pPr>
        <w:widowControl w:val="0"/>
        <w:tabs>
          <w:tab w:val="left" w:pos="1080"/>
        </w:tabs>
        <w:suppressAutoHyphens/>
        <w:ind w:left="720"/>
        <w:jc w:val="both"/>
        <w:rPr>
          <w:lang w:val="en-GB" w:eastAsia="en-GB"/>
        </w:rPr>
      </w:pPr>
    </w:p>
    <w:p w:rsidR="001A0ACA" w:rsidRPr="006225BE" w:rsidRDefault="001A0ACA" w:rsidP="00376E50">
      <w:pPr>
        <w:pStyle w:val="ListParagraph"/>
        <w:widowControl w:val="0"/>
        <w:numPr>
          <w:ilvl w:val="0"/>
          <w:numId w:val="2"/>
        </w:numPr>
        <w:tabs>
          <w:tab w:val="left" w:pos="1080"/>
        </w:tabs>
        <w:jc w:val="both"/>
        <w:rPr>
          <w:lang w:val="en-GB" w:eastAsia="en-GB"/>
        </w:rPr>
      </w:pPr>
      <w:r w:rsidRPr="006225BE">
        <w:rPr>
          <w:lang w:val="en-GB" w:eastAsia="en-GB"/>
        </w:rPr>
        <w:t>Under the heading labelled “Abduction Phase”, the Review states:</w:t>
      </w:r>
    </w:p>
    <w:p w:rsidR="001A0ACA" w:rsidRPr="006225BE" w:rsidRDefault="001A0ACA" w:rsidP="001A0ACA">
      <w:pPr>
        <w:pStyle w:val="ListParagraph"/>
        <w:widowControl w:val="0"/>
        <w:tabs>
          <w:tab w:val="left" w:pos="1080"/>
        </w:tabs>
        <w:ind w:left="360"/>
        <w:jc w:val="both"/>
        <w:rPr>
          <w:lang w:val="en-GB" w:eastAsia="en-GB"/>
        </w:rPr>
      </w:pPr>
    </w:p>
    <w:p w:rsidR="001A0ACA" w:rsidRPr="006225BE" w:rsidRDefault="001A0ACA" w:rsidP="00006703">
      <w:pPr>
        <w:ind w:left="862" w:right="567"/>
        <w:jc w:val="both"/>
        <w:rPr>
          <w:lang w:val="en-GB" w:eastAsia="en-GB"/>
        </w:rPr>
      </w:pPr>
      <w:r w:rsidRPr="006225BE">
        <w:rPr>
          <w:lang w:val="en-GB" w:eastAsia="en-GB"/>
        </w:rPr>
        <w:t>“The investigation has proved that the decapitated heads derives [</w:t>
      </w:r>
      <w:r w:rsidRPr="006225BE">
        <w:rPr>
          <w:i/>
          <w:lang w:val="en-GB" w:eastAsia="en-GB"/>
        </w:rPr>
        <w:t>sic.</w:t>
      </w:r>
      <w:r w:rsidRPr="006225BE">
        <w:rPr>
          <w:lang w:val="en-GB" w:eastAsia="en-GB"/>
        </w:rPr>
        <w:t xml:space="preserve">] </w:t>
      </w:r>
      <w:proofErr w:type="gramStart"/>
      <w:r w:rsidRPr="006225BE">
        <w:rPr>
          <w:lang w:val="en-GB" w:eastAsia="en-GB"/>
        </w:rPr>
        <w:t>from</w:t>
      </w:r>
      <w:proofErr w:type="gramEnd"/>
      <w:r w:rsidRPr="006225BE">
        <w:rPr>
          <w:lang w:val="en-GB" w:eastAsia="en-GB"/>
        </w:rPr>
        <w:t xml:space="preserve"> two separate incidents related to the war, respectively from incidents dated the 11</w:t>
      </w:r>
      <w:r w:rsidRPr="006225BE">
        <w:rPr>
          <w:vertAlign w:val="superscript"/>
          <w:lang w:val="en-GB" w:eastAsia="en-GB"/>
        </w:rPr>
        <w:t>th</w:t>
      </w:r>
      <w:r w:rsidRPr="006225BE">
        <w:rPr>
          <w:lang w:val="en-GB" w:eastAsia="en-GB"/>
        </w:rPr>
        <w:t xml:space="preserve"> of April 1999 between Prizren and Suva Reka and from the 19</w:t>
      </w:r>
      <w:r w:rsidRPr="006225BE">
        <w:rPr>
          <w:vertAlign w:val="superscript"/>
          <w:lang w:val="en-GB" w:eastAsia="en-GB"/>
        </w:rPr>
        <w:t>th</w:t>
      </w:r>
      <w:r w:rsidRPr="006225BE">
        <w:rPr>
          <w:lang w:val="en-GB" w:eastAsia="en-GB"/>
        </w:rPr>
        <w:t xml:space="preserve"> of April 1999 in the village of </w:t>
      </w:r>
      <w:proofErr w:type="spellStart"/>
      <w:r w:rsidRPr="006225BE">
        <w:rPr>
          <w:lang w:val="en-GB" w:eastAsia="en-GB"/>
        </w:rPr>
        <w:t>Belanice</w:t>
      </w:r>
      <w:proofErr w:type="spellEnd"/>
      <w:r w:rsidRPr="006225BE">
        <w:rPr>
          <w:lang w:val="en-GB" w:eastAsia="en-GB"/>
        </w:rPr>
        <w:t xml:space="preserve">, south of </w:t>
      </w:r>
      <w:proofErr w:type="spellStart"/>
      <w:r w:rsidRPr="00006703">
        <w:rPr>
          <w:lang w:eastAsia="nl-NL"/>
        </w:rPr>
        <w:t>Malisevo</w:t>
      </w:r>
      <w:proofErr w:type="spellEnd"/>
      <w:r w:rsidRPr="006225BE">
        <w:rPr>
          <w:lang w:val="en-GB" w:eastAsia="en-GB"/>
        </w:rPr>
        <w:t xml:space="preserve">. We have collected witness statements from VJ officers and soldiers that give a detailed insight in the preface. There seems to be no doubt about the time and place of the incidents. We have also obtained a copy of the original military report from 1999 about the incidents.” </w:t>
      </w:r>
    </w:p>
    <w:p w:rsidR="001A0ACA" w:rsidRPr="006225BE" w:rsidRDefault="001A0ACA" w:rsidP="001A0ACA">
      <w:pPr>
        <w:widowControl w:val="0"/>
        <w:tabs>
          <w:tab w:val="left" w:pos="1080"/>
        </w:tabs>
        <w:jc w:val="both"/>
        <w:rPr>
          <w:lang w:val="en-GB" w:eastAsia="en-GB"/>
        </w:rPr>
      </w:pPr>
    </w:p>
    <w:p w:rsidR="00D81805" w:rsidRPr="006225BE" w:rsidRDefault="001A0ACA" w:rsidP="00376E50">
      <w:pPr>
        <w:pStyle w:val="ListParagraph"/>
        <w:widowControl w:val="0"/>
        <w:numPr>
          <w:ilvl w:val="0"/>
          <w:numId w:val="2"/>
        </w:numPr>
        <w:tabs>
          <w:tab w:val="left" w:pos="1080"/>
        </w:tabs>
        <w:jc w:val="both"/>
        <w:rPr>
          <w:lang w:val="en-GB" w:eastAsia="en-GB"/>
        </w:rPr>
      </w:pPr>
      <w:bookmarkStart w:id="40" w:name="_Ref415578433"/>
      <w:r w:rsidRPr="006225BE">
        <w:rPr>
          <w:lang w:val="en-GB" w:eastAsia="en-GB"/>
        </w:rPr>
        <w:t xml:space="preserve">Under the heading labelled “Identification of Victims”, the Review states that </w:t>
      </w:r>
      <w:proofErr w:type="gramStart"/>
      <w:r w:rsidRPr="006225BE">
        <w:rPr>
          <w:lang w:val="en-GB" w:eastAsia="en-GB"/>
        </w:rPr>
        <w:t>either UNMIK Police or Serbian authorities had taken the statements of the relatives of the victims in the photographs and</w:t>
      </w:r>
      <w:proofErr w:type="gramEnd"/>
      <w:r w:rsidRPr="006225BE">
        <w:rPr>
          <w:lang w:val="en-GB" w:eastAsia="en-GB"/>
        </w:rPr>
        <w:t xml:space="preserve"> the relatives had identified that the decapitated heads as belo</w:t>
      </w:r>
      <w:r w:rsidR="00E723EB" w:rsidRPr="006225BE">
        <w:rPr>
          <w:lang w:val="en-GB" w:eastAsia="en-GB"/>
        </w:rPr>
        <w:t>nging to Mr B.C., Mr A.O. and</w:t>
      </w:r>
      <w:r w:rsidRPr="006225BE">
        <w:rPr>
          <w:lang w:val="en-GB" w:eastAsia="en-GB"/>
        </w:rPr>
        <w:t xml:space="preserve"> Mr </w:t>
      </w:r>
      <w:r w:rsidR="006225BE">
        <w:rPr>
          <w:lang w:val="en-GB" w:eastAsia="en-GB"/>
        </w:rPr>
        <w:t>Ž</w:t>
      </w:r>
      <w:r w:rsidRPr="006225BE">
        <w:rPr>
          <w:lang w:val="en-GB" w:eastAsia="en-GB"/>
        </w:rPr>
        <w:t>.T.  Under the heading labelled “Radio Calls and Negotiation”, the Review states that UNMIK Police had collected “Witness statements</w:t>
      </w:r>
      <w:proofErr w:type="gramStart"/>
      <w:r w:rsidRPr="006225BE">
        <w:rPr>
          <w:lang w:val="en-GB" w:eastAsia="en-GB"/>
        </w:rPr>
        <w:t>…[</w:t>
      </w:r>
      <w:proofErr w:type="gramEnd"/>
      <w:r w:rsidRPr="006225BE">
        <w:rPr>
          <w:lang w:val="en-GB" w:eastAsia="en-GB"/>
        </w:rPr>
        <w:t>that] all corroborate the fact that there was a phase after the incident that strongly indicates that the victims were alive at the time being.” The Review then describes the statements of ten witnesses</w:t>
      </w:r>
      <w:r w:rsidR="00356772" w:rsidRPr="006225BE">
        <w:rPr>
          <w:lang w:val="en-GB" w:eastAsia="en-GB"/>
        </w:rPr>
        <w:t xml:space="preserve">, most of whom were former </w:t>
      </w:r>
      <w:r w:rsidR="00C257CC">
        <w:rPr>
          <w:lang w:val="en-GB" w:eastAsia="en-GB"/>
        </w:rPr>
        <w:t>Yugoslav</w:t>
      </w:r>
      <w:r w:rsidR="00356772" w:rsidRPr="006225BE">
        <w:rPr>
          <w:lang w:val="en-GB" w:eastAsia="en-GB"/>
        </w:rPr>
        <w:t xml:space="preserve"> soldiers that served during the time period the victims were abducted and in the area of the alleged abductions. These statements</w:t>
      </w:r>
      <w:r w:rsidRPr="006225BE">
        <w:rPr>
          <w:lang w:val="en-GB" w:eastAsia="en-GB"/>
        </w:rPr>
        <w:t xml:space="preserve"> allege that after </w:t>
      </w:r>
      <w:r w:rsidRPr="006225BE">
        <w:rPr>
          <w:lang w:val="en-GB"/>
        </w:rPr>
        <w:t>Mr B.C., Mr Ž.F. and Mr D.V. were abducted on 11 April 1999</w:t>
      </w:r>
      <w:r w:rsidRPr="006225BE">
        <w:rPr>
          <w:lang w:val="en-GB" w:eastAsia="en-GB"/>
        </w:rPr>
        <w:t>, KLA me</w:t>
      </w:r>
      <w:r w:rsidR="00383A77" w:rsidRPr="006225BE">
        <w:rPr>
          <w:lang w:val="en-GB" w:eastAsia="en-GB"/>
        </w:rPr>
        <w:t>mbers made radio contact with Yugoslav</w:t>
      </w:r>
      <w:r w:rsidRPr="006225BE">
        <w:rPr>
          <w:lang w:val="en-GB" w:eastAsia="en-GB"/>
        </w:rPr>
        <w:t xml:space="preserve"> Commanders as well as phone calls to the victim’s families. One interviewee stated that one of the family members who</w:t>
      </w:r>
      <w:r w:rsidR="00376E50" w:rsidRPr="006225BE">
        <w:rPr>
          <w:lang w:val="en-GB" w:eastAsia="en-GB"/>
        </w:rPr>
        <w:t xml:space="preserve"> died subsequently informed a Yugoslav</w:t>
      </w:r>
      <w:r w:rsidRPr="006225BE">
        <w:rPr>
          <w:lang w:val="en-GB" w:eastAsia="en-GB"/>
        </w:rPr>
        <w:t xml:space="preserve"> Colonel that </w:t>
      </w:r>
      <w:r w:rsidRPr="006225BE">
        <w:rPr>
          <w:lang w:val="en-GB"/>
        </w:rPr>
        <w:t xml:space="preserve">Mr Ž.F. had been alive in late April 1999, as he had called the family member on the phone, but the line went dead. Another interviewee gave a statement that the van that Mr B.C., Mr Ž.F. and Mr D.V. had been driving prior to their abduction had been found in </w:t>
      </w:r>
      <w:proofErr w:type="spellStart"/>
      <w:r w:rsidR="00E723EB" w:rsidRPr="006225BE">
        <w:rPr>
          <w:lang w:val="en-GB"/>
        </w:rPr>
        <w:t>Budakovë</w:t>
      </w:r>
      <w:proofErr w:type="spellEnd"/>
      <w:r w:rsidR="00E723EB" w:rsidRPr="006225BE">
        <w:rPr>
          <w:lang w:val="en-GB"/>
        </w:rPr>
        <w:t>/</w:t>
      </w:r>
      <w:proofErr w:type="spellStart"/>
      <w:r w:rsidR="00E723EB" w:rsidRPr="006225BE">
        <w:rPr>
          <w:lang w:val="en-GB"/>
        </w:rPr>
        <w:t>Budakovo</w:t>
      </w:r>
      <w:proofErr w:type="spellEnd"/>
      <w:r w:rsidRPr="006225BE">
        <w:rPr>
          <w:lang w:val="en-GB"/>
        </w:rPr>
        <w:t>, where UNMIK Police had discovered bo</w:t>
      </w:r>
      <w:r w:rsidR="00E723EB" w:rsidRPr="006225BE">
        <w:rPr>
          <w:lang w:val="en-GB"/>
        </w:rPr>
        <w:t xml:space="preserve">th mass graves and evidence of </w:t>
      </w:r>
      <w:r w:rsidRPr="006225BE">
        <w:rPr>
          <w:lang w:val="en-GB"/>
        </w:rPr>
        <w:t>a KLA detention centre.</w:t>
      </w:r>
      <w:bookmarkEnd w:id="40"/>
      <w:r w:rsidRPr="006225BE">
        <w:rPr>
          <w:lang w:val="en-GB"/>
        </w:rPr>
        <w:t xml:space="preserve"> </w:t>
      </w:r>
    </w:p>
    <w:p w:rsidR="001A0ACA" w:rsidRPr="006225BE" w:rsidRDefault="001A0ACA" w:rsidP="001A0ACA">
      <w:pPr>
        <w:pStyle w:val="ListParagraph"/>
        <w:widowControl w:val="0"/>
        <w:tabs>
          <w:tab w:val="left" w:pos="1080"/>
        </w:tabs>
        <w:ind w:left="360"/>
        <w:jc w:val="both"/>
        <w:rPr>
          <w:lang w:val="en-GB" w:eastAsia="en-GB"/>
        </w:rPr>
      </w:pPr>
    </w:p>
    <w:p w:rsidR="001A0ACA" w:rsidRPr="006225BE" w:rsidRDefault="001A0ACA" w:rsidP="00376E50">
      <w:pPr>
        <w:pStyle w:val="ListParagraph"/>
        <w:widowControl w:val="0"/>
        <w:numPr>
          <w:ilvl w:val="0"/>
          <w:numId w:val="2"/>
        </w:numPr>
        <w:tabs>
          <w:tab w:val="left" w:pos="1080"/>
        </w:tabs>
        <w:jc w:val="both"/>
        <w:rPr>
          <w:lang w:val="en-GB" w:eastAsia="en-GB"/>
        </w:rPr>
      </w:pPr>
      <w:bookmarkStart w:id="41" w:name="_Ref417052312"/>
      <w:r w:rsidRPr="006225BE">
        <w:rPr>
          <w:lang w:val="en-GB" w:eastAsia="en-GB"/>
        </w:rPr>
        <w:t>Under the heading labelled “Evidence Against the Four Suspects”, the Review States:</w:t>
      </w:r>
      <w:bookmarkEnd w:id="41"/>
    </w:p>
    <w:p w:rsidR="001A0ACA" w:rsidRPr="006225BE" w:rsidRDefault="001A0ACA" w:rsidP="001A0ACA">
      <w:pPr>
        <w:pStyle w:val="ListParagraph"/>
        <w:rPr>
          <w:lang w:val="en-GB" w:eastAsia="en-GB"/>
        </w:rPr>
      </w:pPr>
    </w:p>
    <w:p w:rsidR="001A0ACA" w:rsidRPr="006225BE" w:rsidRDefault="001A0ACA" w:rsidP="00006703">
      <w:pPr>
        <w:ind w:left="862" w:right="567"/>
        <w:jc w:val="both"/>
        <w:rPr>
          <w:lang w:val="en-GB" w:eastAsia="en-GB"/>
        </w:rPr>
      </w:pPr>
      <w:r w:rsidRPr="006225BE">
        <w:rPr>
          <w:lang w:val="en-GB" w:eastAsia="en-GB"/>
        </w:rPr>
        <w:tab/>
      </w:r>
      <w:r w:rsidR="00356772" w:rsidRPr="006225BE">
        <w:rPr>
          <w:lang w:val="en-GB" w:eastAsia="en-GB"/>
        </w:rPr>
        <w:t>“</w:t>
      </w:r>
      <w:r w:rsidRPr="006225BE">
        <w:rPr>
          <w:lang w:val="en-GB" w:eastAsia="en-GB"/>
        </w:rPr>
        <w:t>[Mr X</w:t>
      </w:r>
      <w:r w:rsidR="006225BE">
        <w:rPr>
          <w:lang w:val="en-GB" w:eastAsia="en-GB"/>
        </w:rPr>
        <w:t>.</w:t>
      </w:r>
      <w:r w:rsidRPr="006225BE">
        <w:rPr>
          <w:lang w:val="en-GB" w:eastAsia="en-GB"/>
        </w:rPr>
        <w:t xml:space="preserve">] </w:t>
      </w:r>
      <w:proofErr w:type="gramStart"/>
      <w:r w:rsidRPr="006225BE">
        <w:rPr>
          <w:lang w:val="en-GB" w:eastAsia="en-GB"/>
        </w:rPr>
        <w:t>has</w:t>
      </w:r>
      <w:proofErr w:type="gramEnd"/>
      <w:r w:rsidRPr="006225BE">
        <w:rPr>
          <w:lang w:val="en-GB" w:eastAsia="en-GB"/>
        </w:rPr>
        <w:t xml:space="preserve"> not been interviewed. His father [Mr Y</w:t>
      </w:r>
      <w:r w:rsidR="006225BE">
        <w:rPr>
          <w:lang w:val="en-GB" w:eastAsia="en-GB"/>
        </w:rPr>
        <w:t>.</w:t>
      </w:r>
      <w:r w:rsidRPr="006225BE">
        <w:rPr>
          <w:lang w:val="en-GB" w:eastAsia="en-GB"/>
        </w:rPr>
        <w:t xml:space="preserve">] was interviewed and said the picture is a montage. </w:t>
      </w:r>
      <w:proofErr w:type="gramStart"/>
      <w:r w:rsidRPr="006225BE">
        <w:rPr>
          <w:lang w:val="en-GB" w:eastAsia="en-GB"/>
        </w:rPr>
        <w:t>[Mr Y</w:t>
      </w:r>
      <w:r w:rsidR="006225BE">
        <w:rPr>
          <w:lang w:val="en-GB" w:eastAsia="en-GB"/>
        </w:rPr>
        <w:t>.</w:t>
      </w:r>
      <w:r w:rsidRPr="006225BE">
        <w:rPr>
          <w:lang w:val="en-GB" w:eastAsia="en-GB"/>
        </w:rPr>
        <w:t>]</w:t>
      </w:r>
      <w:proofErr w:type="gramEnd"/>
      <w:r w:rsidRPr="006225BE">
        <w:rPr>
          <w:lang w:val="en-GB" w:eastAsia="en-GB"/>
        </w:rPr>
        <w:t xml:space="preserve"> has all the time been the main suspect as the man who i</w:t>
      </w:r>
      <w:r w:rsidR="00606620" w:rsidRPr="006225BE">
        <w:rPr>
          <w:lang w:val="en-GB" w:eastAsia="en-GB"/>
        </w:rPr>
        <w:t>s holding the decapitated heads</w:t>
      </w:r>
      <w:r w:rsidRPr="006225BE">
        <w:rPr>
          <w:lang w:val="en-GB" w:eastAsia="en-GB"/>
        </w:rPr>
        <w:t xml:space="preserve"> …</w:t>
      </w:r>
      <w:r w:rsidR="00606620" w:rsidRPr="006225BE">
        <w:rPr>
          <w:lang w:val="en-GB" w:eastAsia="en-GB"/>
        </w:rPr>
        <w:t xml:space="preserve"> </w:t>
      </w:r>
      <w:r w:rsidRPr="006225BE">
        <w:rPr>
          <w:lang w:val="en-GB" w:eastAsia="en-GB"/>
        </w:rPr>
        <w:t xml:space="preserve">We have confiscated many pictures </w:t>
      </w:r>
      <w:r w:rsidRPr="006225BE">
        <w:rPr>
          <w:lang w:val="en-GB" w:eastAsia="en-GB"/>
        </w:rPr>
        <w:lastRenderedPageBreak/>
        <w:t>of [Mr X</w:t>
      </w:r>
      <w:r w:rsidR="006225BE">
        <w:rPr>
          <w:lang w:val="en-GB" w:eastAsia="en-GB"/>
        </w:rPr>
        <w:t>.</w:t>
      </w:r>
      <w:r w:rsidRPr="006225BE">
        <w:rPr>
          <w:lang w:val="en-GB" w:eastAsia="en-GB"/>
        </w:rPr>
        <w:t>] together with KLA soldiers as well as KLA posters from the house that supports his involvement as a combatant in the war.</w:t>
      </w:r>
      <w:r w:rsidR="00356772" w:rsidRPr="006225BE">
        <w:rPr>
          <w:lang w:val="en-GB" w:eastAsia="en-GB"/>
        </w:rPr>
        <w:t>”</w:t>
      </w:r>
      <w:r w:rsidRPr="006225BE">
        <w:rPr>
          <w:lang w:val="en-GB" w:eastAsia="en-GB"/>
        </w:rPr>
        <w:t xml:space="preserve"> </w:t>
      </w:r>
    </w:p>
    <w:p w:rsidR="001A0ACA" w:rsidRPr="006225BE" w:rsidRDefault="001A0ACA" w:rsidP="001A0ACA">
      <w:pPr>
        <w:pStyle w:val="ListParagraph"/>
        <w:widowControl w:val="0"/>
        <w:tabs>
          <w:tab w:val="left" w:pos="1080"/>
        </w:tabs>
        <w:ind w:left="360"/>
        <w:jc w:val="both"/>
        <w:rPr>
          <w:lang w:val="en-GB" w:eastAsia="en-GB"/>
        </w:rPr>
      </w:pPr>
    </w:p>
    <w:p w:rsidR="001A0ACA" w:rsidRPr="006225BE" w:rsidRDefault="001A0ACA" w:rsidP="00376E50">
      <w:pPr>
        <w:pStyle w:val="ListParagraph"/>
        <w:widowControl w:val="0"/>
        <w:numPr>
          <w:ilvl w:val="0"/>
          <w:numId w:val="2"/>
        </w:numPr>
        <w:tabs>
          <w:tab w:val="left" w:pos="1080"/>
        </w:tabs>
        <w:jc w:val="both"/>
        <w:rPr>
          <w:lang w:val="en-GB" w:eastAsia="en-GB"/>
        </w:rPr>
      </w:pPr>
      <w:bookmarkStart w:id="42" w:name="_Ref415573774"/>
      <w:r w:rsidRPr="006225BE">
        <w:rPr>
          <w:lang w:val="en-GB" w:eastAsia="en-GB"/>
        </w:rPr>
        <w:t>The Review then gives information related to</w:t>
      </w:r>
      <w:r w:rsidR="00606620" w:rsidRPr="006225BE">
        <w:rPr>
          <w:lang w:val="en-GB" w:eastAsia="en-GB"/>
        </w:rPr>
        <w:t xml:space="preserve"> Mr X. as well as</w:t>
      </w:r>
      <w:r w:rsidRPr="006225BE">
        <w:rPr>
          <w:lang w:val="en-GB" w:eastAsia="en-GB"/>
        </w:rPr>
        <w:t xml:space="preserve"> other suspects and the status of the investigation related to each of them. The final two sections of the Review are labelled “Possibilities” and “Prosecutor”. Under the heading labelled, “Possibilities”, the Review states “Collect proof to the case in an operational way by being creative. Tracking down more suspects. Having the location found that is most likely to be in Albania and discover the bodies. Finding a detention </w:t>
      </w:r>
      <w:proofErr w:type="spellStart"/>
      <w:r w:rsidRPr="006225BE">
        <w:rPr>
          <w:lang w:val="en-GB" w:eastAsia="en-GB"/>
        </w:rPr>
        <w:t>center</w:t>
      </w:r>
      <w:proofErr w:type="spellEnd"/>
      <w:r w:rsidRPr="006225BE">
        <w:rPr>
          <w:lang w:val="en-GB" w:eastAsia="en-GB"/>
        </w:rPr>
        <w:t xml:space="preserve"> in </w:t>
      </w:r>
      <w:proofErr w:type="spellStart"/>
      <w:r w:rsidRPr="006225BE">
        <w:rPr>
          <w:lang w:val="en-GB" w:eastAsia="en-GB"/>
        </w:rPr>
        <w:t>Dukagjin</w:t>
      </w:r>
      <w:proofErr w:type="spellEnd"/>
      <w:r w:rsidRPr="006225BE">
        <w:rPr>
          <w:lang w:val="en-GB" w:eastAsia="en-GB"/>
        </w:rPr>
        <w:t xml:space="preserve"> zone.” Under the heading labelled “Prosecutor”, the Review states “After assessment of the report, </w:t>
      </w:r>
      <w:r w:rsidR="00356772" w:rsidRPr="006225BE">
        <w:rPr>
          <w:lang w:val="en-GB" w:eastAsia="en-GB"/>
        </w:rPr>
        <w:t>please give feedback related to y</w:t>
      </w:r>
      <w:r w:rsidRPr="006225BE">
        <w:rPr>
          <w:lang w:val="en-GB" w:eastAsia="en-GB"/>
        </w:rPr>
        <w:t>our authorization for arrest on the four suspects…”</w:t>
      </w:r>
      <w:bookmarkEnd w:id="42"/>
    </w:p>
    <w:p w:rsidR="001A0ACA" w:rsidRPr="006225BE" w:rsidRDefault="001A0ACA" w:rsidP="00356772">
      <w:pPr>
        <w:widowControl w:val="0"/>
        <w:tabs>
          <w:tab w:val="left" w:pos="1080"/>
        </w:tabs>
        <w:jc w:val="both"/>
        <w:rPr>
          <w:lang w:val="en-GB" w:eastAsia="en-GB"/>
        </w:rPr>
      </w:pPr>
      <w:r w:rsidRPr="006225BE">
        <w:rPr>
          <w:lang w:val="en-GB" w:eastAsia="en-GB"/>
        </w:rPr>
        <w:t xml:space="preserve">  </w:t>
      </w:r>
    </w:p>
    <w:p w:rsidR="00D81805" w:rsidRPr="006225BE" w:rsidRDefault="00D81805" w:rsidP="00376E50">
      <w:pPr>
        <w:widowControl w:val="0"/>
        <w:numPr>
          <w:ilvl w:val="0"/>
          <w:numId w:val="2"/>
        </w:numPr>
        <w:tabs>
          <w:tab w:val="left" w:pos="1080"/>
        </w:tabs>
        <w:suppressAutoHyphens/>
        <w:jc w:val="both"/>
        <w:rPr>
          <w:lang w:val="en-GB" w:eastAsia="en-GB"/>
        </w:rPr>
      </w:pPr>
      <w:bookmarkStart w:id="43" w:name="_Ref402867673"/>
      <w:r w:rsidRPr="006225BE">
        <w:rPr>
          <w:lang w:val="en-GB" w:eastAsia="en-GB"/>
        </w:rPr>
        <w:t xml:space="preserve">The second WCIU Investigative Diary is </w:t>
      </w:r>
      <w:r w:rsidRPr="006225BE">
        <w:t>affixed with the file number 2003-00059 and contains 40 inputs with dates ranging from 9 October 2006 through 6 December 2006.</w:t>
      </w:r>
      <w:r w:rsidR="00356772" w:rsidRPr="006225BE">
        <w:t xml:space="preserve"> T</w:t>
      </w:r>
      <w:r w:rsidRPr="006225BE">
        <w:t>his Investigative Diary contains many listings showing</w:t>
      </w:r>
      <w:r w:rsidR="00F825D4" w:rsidRPr="006225BE">
        <w:t xml:space="preserve"> that</w:t>
      </w:r>
      <w:r w:rsidRPr="006225BE">
        <w:t xml:space="preserve"> WCIU investigators took witness statements from various persons</w:t>
      </w:r>
      <w:r w:rsidR="00CD1952" w:rsidRPr="006225BE">
        <w:t xml:space="preserve">, </w:t>
      </w:r>
      <w:r w:rsidRPr="006225BE">
        <w:t>and undertook other investigative activity during this time.</w:t>
      </w:r>
      <w:bookmarkEnd w:id="43"/>
      <w:r w:rsidRPr="006225BE">
        <w:t xml:space="preserve"> </w:t>
      </w:r>
      <w:r w:rsidR="001A0ACA" w:rsidRPr="006225BE">
        <w:t>For example, this Investigative Diary states that on 3 December 2006, UNMIK WCIU visited Mr X</w:t>
      </w:r>
      <w:r w:rsidR="00376E50" w:rsidRPr="006225BE">
        <w:t>.</w:t>
      </w:r>
      <w:r w:rsidR="001A0ACA" w:rsidRPr="006225BE">
        <w:t xml:space="preserve"> and took his statement.</w:t>
      </w:r>
    </w:p>
    <w:p w:rsidR="00D81805" w:rsidRPr="006225BE" w:rsidRDefault="00D81805" w:rsidP="00D81805">
      <w:pPr>
        <w:pStyle w:val="ListParagraph"/>
      </w:pPr>
    </w:p>
    <w:p w:rsidR="00D81805" w:rsidRPr="006225BE" w:rsidRDefault="00D81805" w:rsidP="00376E50">
      <w:pPr>
        <w:widowControl w:val="0"/>
        <w:numPr>
          <w:ilvl w:val="0"/>
          <w:numId w:val="2"/>
        </w:numPr>
        <w:tabs>
          <w:tab w:val="left" w:pos="1080"/>
        </w:tabs>
        <w:suppressAutoHyphens/>
        <w:jc w:val="both"/>
        <w:rPr>
          <w:lang w:val="en-GB" w:eastAsia="en-GB"/>
        </w:rPr>
      </w:pPr>
      <w:bookmarkStart w:id="44" w:name="_Ref402867695"/>
      <w:r w:rsidRPr="006225BE">
        <w:t>The third WCIU Investigative Diary is affixed with the file number 2003-00059 and it contains 59 inputs with dates ranging from 7 December 2006 through 10 May 2007. It is similar to the other two Investigative Diaries and contains information regarding many different types of investigative activities undertaken by WCIU throughout the relevant time period.</w:t>
      </w:r>
      <w:bookmarkEnd w:id="44"/>
      <w:r w:rsidR="001A0ACA" w:rsidRPr="006225BE">
        <w:t xml:space="preserve"> For example, the Investigative Diar</w:t>
      </w:r>
      <w:r w:rsidR="00E723EB" w:rsidRPr="006225BE">
        <w:t>y states that on 7 December 2006</w:t>
      </w:r>
      <w:r w:rsidR="001A0ACA" w:rsidRPr="006225BE">
        <w:t>, Mr X</w:t>
      </w:r>
      <w:r w:rsidR="00E723EB" w:rsidRPr="006225BE">
        <w:t>.</w:t>
      </w:r>
      <w:r w:rsidR="001A0ACA" w:rsidRPr="006225BE">
        <w:t xml:space="preserve"> was interrogated officially by an UNMIK International Prosecutor with the assistance of WCIU i</w:t>
      </w:r>
      <w:r w:rsidR="00E723EB" w:rsidRPr="006225BE">
        <w:t xml:space="preserve">nvestigators. </w:t>
      </w:r>
      <w:r w:rsidR="00572B7F" w:rsidRPr="006225BE">
        <w:t xml:space="preserve">During that interview, Mr X. gave the name of another witness, Mr M., who he claimed could provide exculpatory evidence. </w:t>
      </w:r>
      <w:r w:rsidR="00E723EB" w:rsidRPr="006225BE">
        <w:t>On 9 December 2006</w:t>
      </w:r>
      <w:r w:rsidR="001A0ACA" w:rsidRPr="006225BE">
        <w:t>, UNMIK Police met with Mr X</w:t>
      </w:r>
      <w:r w:rsidR="00E723EB" w:rsidRPr="006225BE">
        <w:t>.</w:t>
      </w:r>
      <w:r w:rsidR="001A0ACA" w:rsidRPr="006225BE">
        <w:t xml:space="preserve"> again</w:t>
      </w:r>
      <w:r w:rsidR="00606620" w:rsidRPr="006225BE">
        <w:t xml:space="preserve"> </w:t>
      </w:r>
      <w:r w:rsidR="001A0ACA" w:rsidRPr="006225BE">
        <w:t>and had him sign his witness statement.</w:t>
      </w:r>
    </w:p>
    <w:p w:rsidR="00D81805" w:rsidRPr="006225BE" w:rsidRDefault="00D81805" w:rsidP="00D81805">
      <w:pPr>
        <w:pStyle w:val="ListParagraph"/>
      </w:pPr>
    </w:p>
    <w:p w:rsidR="00D81805" w:rsidRPr="006225BE" w:rsidRDefault="00D81805" w:rsidP="00376E50">
      <w:pPr>
        <w:widowControl w:val="0"/>
        <w:numPr>
          <w:ilvl w:val="0"/>
          <w:numId w:val="2"/>
        </w:numPr>
        <w:tabs>
          <w:tab w:val="left" w:pos="1080"/>
        </w:tabs>
        <w:suppressAutoHyphens/>
        <w:jc w:val="both"/>
        <w:rPr>
          <w:lang w:val="en-GB" w:eastAsia="en-GB"/>
        </w:rPr>
      </w:pPr>
      <w:r w:rsidRPr="006225BE">
        <w:t>The investigative file also contains a copy of a WCIU Case Analysis Report, dated 19 October 2007 and affixed with the file number 2000-00068. The Report provides a summary of the crime and the investigative steps undertaken. At the bottom of the Report, there is a portion which has been added in handwriting which states “[r]</w:t>
      </w:r>
      <w:proofErr w:type="spellStart"/>
      <w:r w:rsidRPr="006225BE">
        <w:t>eviewed</w:t>
      </w:r>
      <w:proofErr w:type="spellEnd"/>
      <w:r w:rsidRPr="006225BE">
        <w:t xml:space="preserve"> WCU. 05/Oct/2008. There is a strong link between the disappearance of [</w:t>
      </w:r>
      <w:r w:rsidRPr="006225BE">
        <w:rPr>
          <w:lang w:val="en-GB" w:eastAsia="en-GB"/>
        </w:rPr>
        <w:t xml:space="preserve">Mr B.C., Mr D.T.] and the abduction of [Mr. </w:t>
      </w:r>
      <w:r w:rsidRPr="006225BE">
        <w:rPr>
          <w:lang w:val="en-GB"/>
        </w:rPr>
        <w:t xml:space="preserve">Ž.F. and two other victims]. The case recorded 2003-00059 is still under investigation (War Crime Investigation)…I recommend, due to the link with ‘headless case’ (2003-00059) to join this case with it and to leave it open waiting for new information in 2003-00059.” </w:t>
      </w:r>
    </w:p>
    <w:p w:rsidR="00D81805" w:rsidRPr="006225BE" w:rsidRDefault="00D81805" w:rsidP="00D81805">
      <w:pPr>
        <w:widowControl w:val="0"/>
        <w:tabs>
          <w:tab w:val="left" w:pos="1080"/>
        </w:tabs>
        <w:suppressAutoHyphens/>
        <w:ind w:left="360"/>
        <w:jc w:val="both"/>
        <w:rPr>
          <w:lang w:val="en-GB" w:eastAsia="en-GB"/>
        </w:rPr>
      </w:pPr>
    </w:p>
    <w:p w:rsidR="00D81805" w:rsidRPr="00127349" w:rsidRDefault="00D81805" w:rsidP="00376E50">
      <w:pPr>
        <w:numPr>
          <w:ilvl w:val="0"/>
          <w:numId w:val="2"/>
        </w:numPr>
        <w:jc w:val="both"/>
      </w:pPr>
      <w:bookmarkStart w:id="45" w:name="_Ref402870654"/>
      <w:r w:rsidRPr="006225BE">
        <w:rPr>
          <w:lang w:val="en-GB"/>
        </w:rPr>
        <w:t>The last document in the investigative file is a copy of an undated</w:t>
      </w:r>
      <w:r w:rsidR="00376E50" w:rsidRPr="006225BE">
        <w:rPr>
          <w:lang w:val="en-GB"/>
        </w:rPr>
        <w:t xml:space="preserve"> criminal complaint</w:t>
      </w:r>
      <w:r w:rsidRPr="006225BE">
        <w:rPr>
          <w:lang w:val="en-GB"/>
        </w:rPr>
        <w:t>, affixed with the file number 2000-00068</w:t>
      </w:r>
      <w:r w:rsidR="00F825D4" w:rsidRPr="006225BE">
        <w:rPr>
          <w:lang w:val="en-GB"/>
        </w:rPr>
        <w:t>,</w:t>
      </w:r>
      <w:r w:rsidRPr="006225BE">
        <w:rPr>
          <w:lang w:val="en-GB"/>
        </w:rPr>
        <w:t xml:space="preserve"> from the third complainant </w:t>
      </w:r>
      <w:r w:rsidR="00F825D4" w:rsidRPr="006225BE">
        <w:rPr>
          <w:lang w:val="en-GB"/>
        </w:rPr>
        <w:t xml:space="preserve">Mrs </w:t>
      </w:r>
      <w:r w:rsidRPr="006225BE">
        <w:rPr>
          <w:lang w:val="en-GB"/>
        </w:rPr>
        <w:t xml:space="preserve">O.L. (case no. 302/09) to the International Prosecutor of the </w:t>
      </w:r>
      <w:r w:rsidR="00376E50" w:rsidRPr="006225BE">
        <w:rPr>
          <w:lang w:val="en-GB"/>
        </w:rPr>
        <w:t>DPPO</w:t>
      </w:r>
      <w:r w:rsidRPr="006225BE">
        <w:rPr>
          <w:lang w:val="en-GB"/>
        </w:rPr>
        <w:t xml:space="preserve"> in Prizren against unidentified perpetrators conce</w:t>
      </w:r>
      <w:r w:rsidR="00376E50" w:rsidRPr="006225BE">
        <w:rPr>
          <w:lang w:val="en-GB"/>
        </w:rPr>
        <w:t>rning the abduction of Mr D.V. However, this document bears no stamp or number confirming that this complaint</w:t>
      </w:r>
      <w:r w:rsidRPr="006225BE">
        <w:rPr>
          <w:lang w:val="en-GB"/>
        </w:rPr>
        <w:t xml:space="preserve"> was filed with the </w:t>
      </w:r>
      <w:r w:rsidR="00376E50" w:rsidRPr="006225BE">
        <w:rPr>
          <w:lang w:val="en-GB"/>
        </w:rPr>
        <w:t>DPPO</w:t>
      </w:r>
      <w:r w:rsidRPr="006225BE">
        <w:rPr>
          <w:lang w:val="en-GB"/>
        </w:rPr>
        <w:t xml:space="preserve"> in Prizren.</w:t>
      </w:r>
      <w:bookmarkEnd w:id="45"/>
    </w:p>
    <w:p w:rsidR="00127349" w:rsidRDefault="00127349" w:rsidP="00127349">
      <w:pPr>
        <w:pStyle w:val="ListParagraph"/>
      </w:pPr>
    </w:p>
    <w:p w:rsidR="00127349" w:rsidRPr="006225BE" w:rsidRDefault="00127349" w:rsidP="00127349">
      <w:pPr>
        <w:ind w:left="360"/>
        <w:jc w:val="both"/>
      </w:pPr>
    </w:p>
    <w:p w:rsidR="00D81805" w:rsidRPr="006225BE" w:rsidRDefault="00D81805" w:rsidP="00D81805">
      <w:pPr>
        <w:jc w:val="both"/>
      </w:pPr>
    </w:p>
    <w:p w:rsidR="00D81805" w:rsidRPr="006225BE" w:rsidRDefault="00376E50" w:rsidP="00376E50">
      <w:pPr>
        <w:jc w:val="both"/>
        <w:rPr>
          <w:lang w:val="en-GB"/>
        </w:rPr>
      </w:pPr>
      <w:r w:rsidRPr="006225BE">
        <w:rPr>
          <w:b/>
          <w:lang w:val="en-GB"/>
        </w:rPr>
        <w:lastRenderedPageBreak/>
        <w:t xml:space="preserve">F. </w:t>
      </w:r>
      <w:r w:rsidR="00D81805" w:rsidRPr="006225BE">
        <w:rPr>
          <w:b/>
          <w:lang w:val="en-GB"/>
        </w:rPr>
        <w:t xml:space="preserve">EULEX clarification </w:t>
      </w:r>
    </w:p>
    <w:p w:rsidR="00D81805" w:rsidRPr="006225BE" w:rsidRDefault="00D81805" w:rsidP="00D81805">
      <w:pPr>
        <w:jc w:val="both"/>
      </w:pPr>
    </w:p>
    <w:p w:rsidR="00D81805" w:rsidRPr="006225BE" w:rsidRDefault="00D81805" w:rsidP="00376E50">
      <w:pPr>
        <w:pStyle w:val="ListParagraph"/>
        <w:numPr>
          <w:ilvl w:val="0"/>
          <w:numId w:val="2"/>
        </w:numPr>
        <w:suppressAutoHyphens w:val="0"/>
        <w:contextualSpacing/>
        <w:jc w:val="both"/>
        <w:rPr>
          <w:lang w:val="en-GB" w:eastAsia="en-GB"/>
        </w:rPr>
      </w:pPr>
      <w:bookmarkStart w:id="46" w:name="_Ref372532143"/>
      <w:r w:rsidRPr="006225BE">
        <w:rPr>
          <w:lang w:val="en-GB" w:eastAsia="en-GB"/>
        </w:rPr>
        <w:t>As mentioned above (</w:t>
      </w:r>
      <w:r w:rsidR="00C257CC">
        <w:rPr>
          <w:lang w:val="en-GB" w:eastAsia="en-GB"/>
        </w:rPr>
        <w:t xml:space="preserve">see </w:t>
      </w:r>
      <w:r w:rsidRPr="006225BE">
        <w:rPr>
          <w:lang w:val="en-GB" w:eastAsia="en-GB"/>
        </w:rPr>
        <w:t>§</w:t>
      </w:r>
      <w:r w:rsidRPr="006225BE">
        <w:t xml:space="preserve"> </w:t>
      </w:r>
      <w:r w:rsidRPr="006225BE">
        <w:fldChar w:fldCharType="begin"/>
      </w:r>
      <w:r w:rsidRPr="006225BE">
        <w:instrText xml:space="preserve"> REF _Ref402528832 \r \h </w:instrText>
      </w:r>
      <w:r w:rsidR="006225BE" w:rsidRPr="006225BE">
        <w:instrText xml:space="preserve"> \* MERGEFORMAT </w:instrText>
      </w:r>
      <w:r w:rsidRPr="006225BE">
        <w:fldChar w:fldCharType="separate"/>
      </w:r>
      <w:r w:rsidR="00BB5D4E">
        <w:t>4</w:t>
      </w:r>
      <w:r w:rsidRPr="006225BE">
        <w:fldChar w:fldCharType="end"/>
      </w:r>
      <w:r w:rsidRPr="006225BE">
        <w:rPr>
          <w:lang w:val="en-GB" w:eastAsia="en-GB"/>
        </w:rPr>
        <w:t xml:space="preserve">), on 18 December 2009 the Panel </w:t>
      </w:r>
      <w:r w:rsidRPr="006225BE">
        <w:rPr>
          <w:lang w:val="en-GB"/>
        </w:rPr>
        <w:t xml:space="preserve">requested EULEX to provide additional </w:t>
      </w:r>
      <w:r w:rsidRPr="006225BE">
        <w:rPr>
          <w:lang w:val="en-GB" w:eastAsia="en-GB"/>
        </w:rPr>
        <w:t>information in relation to 43 complaints before the Panel</w:t>
      </w:r>
      <w:r w:rsidRPr="006225BE">
        <w:rPr>
          <w:bCs/>
          <w:lang w:val="en-GB"/>
        </w:rPr>
        <w:t xml:space="preserve">. In their </w:t>
      </w:r>
      <w:r w:rsidRPr="006225BE">
        <w:rPr>
          <w:lang w:val="en-GB" w:eastAsia="en-GB"/>
        </w:rPr>
        <w:t xml:space="preserve">response (see § </w:t>
      </w:r>
      <w:r w:rsidRPr="006225BE">
        <w:fldChar w:fldCharType="begin"/>
      </w:r>
      <w:r w:rsidRPr="006225BE">
        <w:rPr>
          <w:lang w:val="en-GB" w:eastAsia="en-GB"/>
        </w:rPr>
        <w:instrText xml:space="preserve"> REF _Ref402528832 \r \h </w:instrText>
      </w:r>
      <w:r w:rsidR="006225BE" w:rsidRPr="006225BE">
        <w:instrText xml:space="preserve"> \* MERGEFORMAT </w:instrText>
      </w:r>
      <w:r w:rsidRPr="006225BE">
        <w:fldChar w:fldCharType="separate"/>
      </w:r>
      <w:r w:rsidR="00BB5D4E">
        <w:rPr>
          <w:lang w:val="en-GB" w:eastAsia="en-GB"/>
        </w:rPr>
        <w:t>4</w:t>
      </w:r>
      <w:r w:rsidRPr="006225BE">
        <w:fldChar w:fldCharType="end"/>
      </w:r>
      <w:r w:rsidRPr="006225BE">
        <w:rPr>
          <w:lang w:val="en-GB" w:eastAsia="en-GB"/>
        </w:rPr>
        <w:t xml:space="preserve"> above)</w:t>
      </w:r>
      <w:r w:rsidRPr="006225BE">
        <w:rPr>
          <w:bCs/>
          <w:lang w:val="en-GB"/>
        </w:rPr>
        <w:t xml:space="preserve">, dated </w:t>
      </w:r>
      <w:r w:rsidRPr="006225BE">
        <w:rPr>
          <w:lang w:val="en-GB" w:eastAsia="en-GB"/>
        </w:rPr>
        <w:t>23 March 2010, EULEX officers explained that they had searched the available sources</w:t>
      </w:r>
      <w:bookmarkEnd w:id="46"/>
      <w:r w:rsidRPr="006225BE">
        <w:rPr>
          <w:lang w:val="en-GB" w:eastAsia="en-GB"/>
        </w:rPr>
        <w:t>, including the list of cases “found in July 2009 in the PTC building Archive room (not officially handed over from UNMIK to EULEX because no more “active” but dismissed, terminated or closed).”</w:t>
      </w:r>
    </w:p>
    <w:p w:rsidR="00D81805" w:rsidRPr="006225BE" w:rsidRDefault="00D81805" w:rsidP="00D81805">
      <w:pPr>
        <w:pStyle w:val="Default"/>
        <w:tabs>
          <w:tab w:val="left" w:pos="3390"/>
        </w:tabs>
        <w:ind w:left="720"/>
        <w:jc w:val="both"/>
        <w:rPr>
          <w:color w:val="auto"/>
          <w:lang w:val="en-GB" w:eastAsia="en-GB"/>
        </w:rPr>
      </w:pPr>
      <w:r w:rsidRPr="006225BE">
        <w:rPr>
          <w:color w:val="auto"/>
          <w:lang w:val="en-GB" w:eastAsia="en-GB"/>
        </w:rPr>
        <w:tab/>
      </w:r>
    </w:p>
    <w:p w:rsidR="00D81805" w:rsidRPr="006225BE" w:rsidRDefault="00D81805" w:rsidP="00376E50">
      <w:pPr>
        <w:pStyle w:val="ListParagraph"/>
        <w:numPr>
          <w:ilvl w:val="0"/>
          <w:numId w:val="2"/>
        </w:numPr>
        <w:suppressAutoHyphens w:val="0"/>
        <w:contextualSpacing/>
        <w:jc w:val="both"/>
        <w:rPr>
          <w:lang w:val="en-GB" w:eastAsia="en-GB"/>
        </w:rPr>
      </w:pPr>
      <w:r w:rsidRPr="006225BE">
        <w:rPr>
          <w:lang w:val="en-GB" w:eastAsia="en-GB"/>
        </w:rPr>
        <w:t xml:space="preserve">In the same response, EULEX added that the search was not exhaustive, as the available sources </w:t>
      </w:r>
      <w:r w:rsidRPr="006225BE">
        <w:rPr>
          <w:bCs/>
          <w:lang w:val="en-GB"/>
        </w:rPr>
        <w:t>did</w:t>
      </w:r>
      <w:r w:rsidRPr="006225BE">
        <w:rPr>
          <w:lang w:val="en-GB" w:eastAsia="en-GB"/>
        </w:rPr>
        <w:t xml:space="preserve"> not provide information on the following:</w:t>
      </w:r>
    </w:p>
    <w:p w:rsidR="00D81805" w:rsidRPr="006225BE" w:rsidRDefault="00D81805" w:rsidP="00D81805">
      <w:pPr>
        <w:pStyle w:val="ListParagraph"/>
        <w:numPr>
          <w:ilvl w:val="0"/>
          <w:numId w:val="16"/>
        </w:numPr>
        <w:suppressAutoHyphens w:val="0"/>
        <w:ind w:right="382"/>
        <w:contextualSpacing/>
        <w:jc w:val="both"/>
        <w:rPr>
          <w:lang w:val="en-GB" w:eastAsia="en-GB"/>
        </w:rPr>
      </w:pPr>
      <w:r w:rsidRPr="006225BE">
        <w:rPr>
          <w:lang w:val="en-GB" w:eastAsia="en-GB"/>
        </w:rPr>
        <w:t xml:space="preserve">cases, </w:t>
      </w:r>
      <w:r w:rsidRPr="006225BE">
        <w:rPr>
          <w:lang w:val="en-GB"/>
        </w:rPr>
        <w:t>criminal</w:t>
      </w:r>
      <w:r w:rsidRPr="006225BE">
        <w:rPr>
          <w:lang w:val="en-GB" w:eastAsia="en-GB"/>
        </w:rPr>
        <w:t xml:space="preserve"> reports or information that UNMIK Police never transferred to UNMIK prosecutors, or otherwise never reached UNMIK prosecutors;</w:t>
      </w:r>
    </w:p>
    <w:p w:rsidR="00D81805" w:rsidRPr="006225BE" w:rsidRDefault="00D81805" w:rsidP="00D81805">
      <w:pPr>
        <w:pStyle w:val="ListParagraph"/>
        <w:numPr>
          <w:ilvl w:val="0"/>
          <w:numId w:val="16"/>
        </w:numPr>
        <w:suppressAutoHyphens w:val="0"/>
        <w:ind w:right="382"/>
        <w:contextualSpacing/>
        <w:jc w:val="both"/>
        <w:rPr>
          <w:lang w:val="en-GB" w:eastAsia="en-GB"/>
        </w:rPr>
      </w:pPr>
      <w:r w:rsidRPr="006225BE">
        <w:rPr>
          <w:lang w:val="en-GB" w:eastAsia="en-GB"/>
        </w:rPr>
        <w:t xml:space="preserve">cases which </w:t>
      </w:r>
      <w:r w:rsidRPr="006225BE">
        <w:rPr>
          <w:lang w:val="en-GB"/>
        </w:rPr>
        <w:t>were</w:t>
      </w:r>
      <w:r w:rsidRPr="006225BE">
        <w:rPr>
          <w:lang w:val="en-GB" w:eastAsia="en-GB"/>
        </w:rPr>
        <w:t xml:space="preserve"> handled by UNMIK Police and were then transferred to local police or prosecutors, without reporting to UNMIK or EULEX prosecutors;</w:t>
      </w:r>
    </w:p>
    <w:p w:rsidR="00D81805" w:rsidRPr="006225BE" w:rsidRDefault="00D81805" w:rsidP="00D81805">
      <w:pPr>
        <w:pStyle w:val="ListParagraph"/>
        <w:numPr>
          <w:ilvl w:val="0"/>
          <w:numId w:val="16"/>
        </w:numPr>
        <w:suppressAutoHyphens w:val="0"/>
        <w:ind w:right="382"/>
        <w:contextualSpacing/>
        <w:jc w:val="both"/>
        <w:rPr>
          <w:lang w:val="en-GB" w:eastAsia="en-GB"/>
        </w:rPr>
      </w:pPr>
      <w:proofErr w:type="gramStart"/>
      <w:r w:rsidRPr="006225BE">
        <w:rPr>
          <w:lang w:val="en-GB" w:eastAsia="en-GB"/>
        </w:rPr>
        <w:t>many</w:t>
      </w:r>
      <w:proofErr w:type="gramEnd"/>
      <w:r w:rsidRPr="006225BE">
        <w:rPr>
          <w:lang w:val="en-GB" w:eastAsia="en-GB"/>
        </w:rPr>
        <w:t xml:space="preserve"> cases which were handled by UNMIK prosecutors prior to creation of a centralised case registry by UNMIK DOJ, in 2003.</w:t>
      </w:r>
    </w:p>
    <w:p w:rsidR="00D81805" w:rsidRPr="006225BE" w:rsidRDefault="00D81805" w:rsidP="00D81805">
      <w:pPr>
        <w:pStyle w:val="Default"/>
        <w:ind w:left="360"/>
        <w:jc w:val="both"/>
        <w:rPr>
          <w:color w:val="auto"/>
          <w:lang w:val="en-GB" w:eastAsia="en-GB"/>
        </w:rPr>
      </w:pPr>
    </w:p>
    <w:p w:rsidR="00D81805" w:rsidRPr="006225BE" w:rsidRDefault="00D81805" w:rsidP="00376E50">
      <w:pPr>
        <w:pStyle w:val="ListParagraph"/>
        <w:numPr>
          <w:ilvl w:val="0"/>
          <w:numId w:val="2"/>
        </w:numPr>
        <w:suppressAutoHyphens w:val="0"/>
        <w:contextualSpacing/>
        <w:jc w:val="both"/>
        <w:rPr>
          <w:lang w:val="en-GB" w:eastAsia="en-GB"/>
        </w:rPr>
      </w:pPr>
      <w:bookmarkStart w:id="47" w:name="_Ref372532225"/>
      <w:r w:rsidRPr="006225BE">
        <w:rPr>
          <w:lang w:val="en-GB" w:eastAsia="en-GB"/>
        </w:rPr>
        <w:t xml:space="preserve">However, the search in the EULEX files provided information on only two cases listed in the Panel’s request of 18 December 2009, one of the two being the case related to the </w:t>
      </w:r>
      <w:r w:rsidRPr="006225BE">
        <w:rPr>
          <w:color w:val="000000"/>
          <w:lang w:val="en-GB"/>
        </w:rPr>
        <w:t xml:space="preserve">abduction and </w:t>
      </w:r>
      <w:r w:rsidRPr="006225BE">
        <w:rPr>
          <w:lang w:val="en-GB" w:eastAsia="en-GB"/>
        </w:rPr>
        <w:t xml:space="preserve">killing of Mr. </w:t>
      </w:r>
      <w:r w:rsidRPr="006225BE">
        <w:rPr>
          <w:lang w:val="en-GB"/>
        </w:rPr>
        <w:t xml:space="preserve">Ž.F. </w:t>
      </w:r>
      <w:r w:rsidRPr="006225BE">
        <w:rPr>
          <w:lang w:val="en-GB" w:eastAsia="en-GB"/>
        </w:rPr>
        <w:t xml:space="preserve">No files or other information in relation to the other 41 </w:t>
      </w:r>
      <w:r w:rsidR="00356772" w:rsidRPr="006225BE">
        <w:rPr>
          <w:lang w:val="en-GB" w:eastAsia="en-GB"/>
        </w:rPr>
        <w:t>cases</w:t>
      </w:r>
      <w:r w:rsidRPr="006225BE">
        <w:rPr>
          <w:lang w:val="en-GB" w:eastAsia="en-GB"/>
        </w:rPr>
        <w:t xml:space="preserve"> </w:t>
      </w:r>
      <w:r w:rsidRPr="006225BE">
        <w:rPr>
          <w:lang w:val="en-GB"/>
        </w:rPr>
        <w:t>was found. EULEX were not able to confirm if the cases for which the files were not found “were ever investigated by UNMIK Police and/or Prosecutors.”</w:t>
      </w:r>
      <w:bookmarkEnd w:id="47"/>
    </w:p>
    <w:p w:rsidR="00D81805" w:rsidRPr="006225BE" w:rsidRDefault="00D81805" w:rsidP="00D81805">
      <w:pPr>
        <w:widowControl w:val="0"/>
        <w:tabs>
          <w:tab w:val="left" w:pos="1080"/>
        </w:tabs>
        <w:suppressAutoHyphens/>
        <w:jc w:val="both"/>
        <w:rPr>
          <w:lang w:val="en-GB" w:eastAsia="en-GB"/>
        </w:rPr>
      </w:pPr>
    </w:p>
    <w:p w:rsidR="00D81805" w:rsidRPr="006225BE" w:rsidRDefault="00D81805" w:rsidP="00D81805">
      <w:pPr>
        <w:widowControl w:val="0"/>
        <w:tabs>
          <w:tab w:val="left" w:pos="360"/>
          <w:tab w:val="left" w:pos="1080"/>
        </w:tabs>
        <w:suppressAutoHyphens/>
        <w:ind w:left="360"/>
        <w:jc w:val="both"/>
        <w:rPr>
          <w:lang w:val="en-GB" w:eastAsia="en-GB"/>
        </w:rPr>
      </w:pPr>
    </w:p>
    <w:p w:rsidR="003E3F85" w:rsidRPr="006225BE" w:rsidRDefault="003E3F85" w:rsidP="003E3F85">
      <w:pPr>
        <w:numPr>
          <w:ilvl w:val="0"/>
          <w:numId w:val="1"/>
        </w:numPr>
        <w:suppressAutoHyphens/>
        <w:autoSpaceDE w:val="0"/>
        <w:ind w:left="360" w:hanging="360"/>
        <w:jc w:val="both"/>
        <w:rPr>
          <w:b/>
          <w:bCs/>
        </w:rPr>
      </w:pPr>
      <w:r w:rsidRPr="006225BE">
        <w:rPr>
          <w:b/>
          <w:bCs/>
          <w:lang w:val="en-GB"/>
        </w:rPr>
        <w:t>THE</w:t>
      </w:r>
      <w:r w:rsidRPr="006225BE">
        <w:rPr>
          <w:b/>
          <w:bCs/>
        </w:rPr>
        <w:t xml:space="preserve"> COMPLAINT</w:t>
      </w:r>
      <w:r w:rsidR="00C257CC">
        <w:rPr>
          <w:b/>
          <w:bCs/>
        </w:rPr>
        <w:t>S</w:t>
      </w:r>
    </w:p>
    <w:p w:rsidR="003E3F85" w:rsidRPr="006225BE" w:rsidRDefault="003E3F85" w:rsidP="003E3F85">
      <w:pPr>
        <w:pStyle w:val="ListParagraph"/>
        <w:tabs>
          <w:tab w:val="left" w:pos="357"/>
        </w:tabs>
        <w:autoSpaceDE w:val="0"/>
        <w:ind w:left="1080"/>
        <w:jc w:val="both"/>
        <w:rPr>
          <w:b/>
          <w:bCs/>
          <w:lang w:val="en-GB"/>
        </w:rPr>
      </w:pPr>
    </w:p>
    <w:p w:rsidR="003E3F85" w:rsidRPr="006225BE" w:rsidRDefault="003E3F85" w:rsidP="00376E50">
      <w:pPr>
        <w:pStyle w:val="ListParagraph"/>
        <w:numPr>
          <w:ilvl w:val="0"/>
          <w:numId w:val="2"/>
        </w:numPr>
        <w:autoSpaceDE w:val="0"/>
        <w:jc w:val="both"/>
        <w:rPr>
          <w:b/>
          <w:bCs/>
          <w:lang w:val="en-GB"/>
        </w:rPr>
      </w:pPr>
      <w:r w:rsidRPr="006225BE">
        <w:rPr>
          <w:lang w:val="en-GB"/>
        </w:rPr>
        <w:t>The complainant</w:t>
      </w:r>
      <w:r w:rsidR="00D81805" w:rsidRPr="006225BE">
        <w:rPr>
          <w:lang w:val="en-GB"/>
        </w:rPr>
        <w:t>s complain</w:t>
      </w:r>
      <w:r w:rsidRPr="006225BE">
        <w:rPr>
          <w:lang w:val="en-GB"/>
        </w:rPr>
        <w:t xml:space="preserve"> about UNMIK’s alleged failure to properly investigate the</w:t>
      </w:r>
      <w:r w:rsidR="00622236" w:rsidRPr="006225BE">
        <w:rPr>
          <w:lang w:val="en-GB"/>
        </w:rPr>
        <w:t xml:space="preserve"> </w:t>
      </w:r>
      <w:r w:rsidR="00954A3E" w:rsidRPr="006225BE">
        <w:rPr>
          <w:lang w:val="en-GB"/>
        </w:rPr>
        <w:t>abduction</w:t>
      </w:r>
      <w:r w:rsidR="00423598" w:rsidRPr="006225BE">
        <w:rPr>
          <w:lang w:val="en-GB"/>
        </w:rPr>
        <w:t xml:space="preserve"> and killing</w:t>
      </w:r>
      <w:r w:rsidRPr="006225BE">
        <w:rPr>
          <w:lang w:val="en-GB"/>
        </w:rPr>
        <w:t xml:space="preserve"> of </w:t>
      </w:r>
      <w:r w:rsidR="00D81805" w:rsidRPr="006225BE">
        <w:rPr>
          <w:lang w:val="en-GB"/>
        </w:rPr>
        <w:t>Mr B.C., Mr Ž.F.</w:t>
      </w:r>
      <w:r w:rsidR="001A0ACA" w:rsidRPr="006225BE">
        <w:rPr>
          <w:lang w:val="en-GB"/>
        </w:rPr>
        <w:t>, Mr A.O.</w:t>
      </w:r>
      <w:r w:rsidR="00D81805" w:rsidRPr="006225BE">
        <w:rPr>
          <w:lang w:val="en-GB"/>
        </w:rPr>
        <w:t xml:space="preserve"> and Mr D.V</w:t>
      </w:r>
      <w:r w:rsidRPr="006225BE">
        <w:rPr>
          <w:lang w:val="en-GB"/>
        </w:rPr>
        <w:t>. In this regard, the Panel deems that the complainant</w:t>
      </w:r>
      <w:r w:rsidR="00D81805" w:rsidRPr="006225BE">
        <w:rPr>
          <w:lang w:val="en-GB"/>
        </w:rPr>
        <w:t>s invoke</w:t>
      </w:r>
      <w:r w:rsidRPr="006225BE">
        <w:rPr>
          <w:lang w:val="en-GB"/>
        </w:rPr>
        <w:t xml:space="preserve"> a violation of the procedural limb of Article 2 of the European Convention on Human Rights (ECHR).</w:t>
      </w:r>
    </w:p>
    <w:p w:rsidR="00D81805" w:rsidRPr="006225BE" w:rsidRDefault="00D81805" w:rsidP="00D81805">
      <w:pPr>
        <w:pStyle w:val="ListParagraph"/>
        <w:autoSpaceDE w:val="0"/>
        <w:ind w:left="360"/>
        <w:jc w:val="both"/>
        <w:rPr>
          <w:b/>
          <w:bCs/>
          <w:lang w:val="en-GB"/>
        </w:rPr>
      </w:pPr>
    </w:p>
    <w:p w:rsidR="00D81805" w:rsidRPr="006225BE" w:rsidRDefault="00D81805" w:rsidP="00376E50">
      <w:pPr>
        <w:pStyle w:val="Default"/>
        <w:numPr>
          <w:ilvl w:val="0"/>
          <w:numId w:val="2"/>
        </w:numPr>
        <w:jc w:val="both"/>
        <w:rPr>
          <w:lang w:val="en-GB"/>
        </w:rPr>
      </w:pPr>
      <w:r w:rsidRPr="006225BE">
        <w:rPr>
          <w:lang w:val="en-GB"/>
        </w:rPr>
        <w:t>The complainants</w:t>
      </w:r>
      <w:r w:rsidR="001A0ACA" w:rsidRPr="006225BE">
        <w:rPr>
          <w:lang w:val="en-GB"/>
        </w:rPr>
        <w:t xml:space="preserve"> in cases </w:t>
      </w:r>
      <w:proofErr w:type="spellStart"/>
      <w:r w:rsidR="001A0ACA" w:rsidRPr="006225BE">
        <w:rPr>
          <w:lang w:val="en-GB"/>
        </w:rPr>
        <w:t>nos</w:t>
      </w:r>
      <w:proofErr w:type="spellEnd"/>
      <w:r w:rsidR="001A0ACA" w:rsidRPr="006225BE">
        <w:rPr>
          <w:lang w:val="en-GB"/>
        </w:rPr>
        <w:t xml:space="preserve"> 13/09, 93/09 and 302/09 </w:t>
      </w:r>
      <w:r w:rsidRPr="006225BE">
        <w:rPr>
          <w:lang w:val="en-GB"/>
        </w:rPr>
        <w:t xml:space="preserve">also complain about the mental pain and suffering allegedly caused to themselves and their families by this situation. In this regard, they rely on Article 3 of the ECHR. </w:t>
      </w:r>
    </w:p>
    <w:p w:rsidR="003E3F85" w:rsidRPr="006225BE" w:rsidRDefault="003E3F85" w:rsidP="003E3F85">
      <w:pPr>
        <w:autoSpaceDE w:val="0"/>
        <w:jc w:val="both"/>
        <w:rPr>
          <w:b/>
          <w:bCs/>
          <w:lang w:val="en-GB"/>
        </w:rPr>
      </w:pPr>
    </w:p>
    <w:p w:rsidR="003E3F85" w:rsidRPr="006225BE" w:rsidRDefault="003E3F85" w:rsidP="003E3F85">
      <w:pPr>
        <w:autoSpaceDE w:val="0"/>
        <w:jc w:val="both"/>
        <w:rPr>
          <w:b/>
          <w:bCs/>
          <w:lang w:val="en-GB"/>
        </w:rPr>
      </w:pPr>
    </w:p>
    <w:p w:rsidR="003E3F85" w:rsidRPr="006225BE" w:rsidRDefault="003E3F85" w:rsidP="003E3F85">
      <w:pPr>
        <w:numPr>
          <w:ilvl w:val="0"/>
          <w:numId w:val="1"/>
        </w:numPr>
        <w:suppressAutoHyphens/>
        <w:autoSpaceDE w:val="0"/>
        <w:ind w:left="360" w:hanging="360"/>
        <w:jc w:val="both"/>
        <w:rPr>
          <w:b/>
          <w:bCs/>
          <w:lang w:val="en-GB"/>
        </w:rPr>
      </w:pPr>
      <w:r w:rsidRPr="006225BE">
        <w:rPr>
          <w:b/>
          <w:bCs/>
          <w:lang w:val="en-GB"/>
        </w:rPr>
        <w:t>THE LAW</w:t>
      </w:r>
    </w:p>
    <w:p w:rsidR="003E3F85" w:rsidRPr="006225BE" w:rsidRDefault="003E3F85" w:rsidP="003E3F85">
      <w:pPr>
        <w:suppressAutoHyphens/>
        <w:autoSpaceDE w:val="0"/>
        <w:jc w:val="both"/>
        <w:rPr>
          <w:bCs/>
          <w:lang w:val="en-GB"/>
        </w:rPr>
      </w:pPr>
    </w:p>
    <w:p w:rsidR="003E3F85" w:rsidRPr="006225BE" w:rsidRDefault="003E3F85" w:rsidP="003E3F85">
      <w:pPr>
        <w:pStyle w:val="Default"/>
        <w:numPr>
          <w:ilvl w:val="0"/>
          <w:numId w:val="4"/>
        </w:numPr>
        <w:jc w:val="both"/>
        <w:rPr>
          <w:b/>
          <w:color w:val="auto"/>
          <w:lang w:val="en-GB"/>
        </w:rPr>
      </w:pPr>
      <w:r w:rsidRPr="006225BE">
        <w:rPr>
          <w:b/>
          <w:color w:val="auto"/>
          <w:lang w:val="en-GB"/>
        </w:rPr>
        <w:t>Alleged violation of the procedural obligation under</w:t>
      </w:r>
      <w:r w:rsidRPr="006225BE">
        <w:rPr>
          <w:b/>
          <w:i/>
          <w:color w:val="auto"/>
          <w:lang w:val="en-GB"/>
        </w:rPr>
        <w:t xml:space="preserve"> </w:t>
      </w:r>
      <w:r w:rsidRPr="006225BE">
        <w:rPr>
          <w:b/>
          <w:color w:val="auto"/>
          <w:lang w:val="en-GB"/>
        </w:rPr>
        <w:t xml:space="preserve">Article 2 of the ECHR </w:t>
      </w:r>
    </w:p>
    <w:p w:rsidR="003E3F85" w:rsidRPr="006225BE" w:rsidRDefault="003E3F85" w:rsidP="003E3F85">
      <w:pPr>
        <w:tabs>
          <w:tab w:val="left" w:pos="630"/>
          <w:tab w:val="left" w:pos="2790"/>
        </w:tabs>
        <w:suppressAutoHyphens/>
        <w:autoSpaceDE w:val="0"/>
        <w:jc w:val="both"/>
        <w:rPr>
          <w:bCs/>
          <w:lang w:val="en-GB"/>
        </w:rPr>
      </w:pPr>
    </w:p>
    <w:p w:rsidR="003E3F85" w:rsidRPr="006225BE" w:rsidRDefault="003E3F85" w:rsidP="003E3F85">
      <w:pPr>
        <w:pStyle w:val="ListParagraph"/>
        <w:numPr>
          <w:ilvl w:val="1"/>
          <w:numId w:val="1"/>
        </w:numPr>
        <w:tabs>
          <w:tab w:val="clear" w:pos="360"/>
          <w:tab w:val="left" w:pos="357"/>
        </w:tabs>
        <w:autoSpaceDE w:val="0"/>
        <w:contextualSpacing/>
        <w:jc w:val="both"/>
        <w:rPr>
          <w:b/>
          <w:bCs/>
          <w:lang w:val="en-GB"/>
        </w:rPr>
      </w:pPr>
      <w:r w:rsidRPr="006225BE">
        <w:rPr>
          <w:b/>
          <w:bCs/>
          <w:lang w:val="en-GB"/>
        </w:rPr>
        <w:t>The scope of the Panel’s review</w:t>
      </w:r>
    </w:p>
    <w:p w:rsidR="00383A77" w:rsidRPr="006225BE" w:rsidRDefault="00383A77" w:rsidP="00383A77">
      <w:pPr>
        <w:autoSpaceDE w:val="0"/>
        <w:jc w:val="both"/>
        <w:rPr>
          <w:bCs/>
          <w:lang w:val="en-GB"/>
        </w:rPr>
      </w:pPr>
    </w:p>
    <w:p w:rsidR="00383A77" w:rsidRPr="006225BE" w:rsidRDefault="00383A77" w:rsidP="00383A77">
      <w:pPr>
        <w:pStyle w:val="ListParagraph"/>
        <w:numPr>
          <w:ilvl w:val="0"/>
          <w:numId w:val="2"/>
        </w:numPr>
        <w:autoSpaceDE w:val="0"/>
        <w:jc w:val="both"/>
        <w:rPr>
          <w:bCs/>
          <w:lang w:val="en-GB"/>
        </w:rPr>
      </w:pPr>
      <w:bookmarkStart w:id="48" w:name="_Ref403467908"/>
      <w:r w:rsidRPr="006225BE">
        <w:rPr>
          <w:bCs/>
          <w:lang w:val="en-GB"/>
        </w:rPr>
        <w:t>Before turning to the examination of the merits of the complaint, the Panel needs to clarify the scope of its review.</w:t>
      </w:r>
      <w:bookmarkEnd w:id="48"/>
    </w:p>
    <w:p w:rsidR="00383A77" w:rsidRPr="006225BE" w:rsidRDefault="00383A77" w:rsidP="00383A77">
      <w:pPr>
        <w:pStyle w:val="ListParagraph"/>
        <w:autoSpaceDE w:val="0"/>
        <w:ind w:left="360"/>
        <w:jc w:val="both"/>
        <w:rPr>
          <w:bCs/>
          <w:lang w:val="en-GB"/>
        </w:rPr>
      </w:pPr>
    </w:p>
    <w:p w:rsidR="00383A77" w:rsidRPr="006225BE" w:rsidRDefault="00383A77" w:rsidP="00383A77">
      <w:pPr>
        <w:pStyle w:val="ListParagraph"/>
        <w:numPr>
          <w:ilvl w:val="0"/>
          <w:numId w:val="2"/>
        </w:numPr>
        <w:autoSpaceDE w:val="0"/>
        <w:jc w:val="both"/>
        <w:rPr>
          <w:bCs/>
          <w:lang w:val="en-GB"/>
        </w:rPr>
      </w:pPr>
      <w:r w:rsidRPr="006225BE">
        <w:rPr>
          <w:bCs/>
          <w:lang w:val="en-GB"/>
        </w:rPr>
        <w:lastRenderedPageBreak/>
        <w:t xml:space="preserve">The Panel notes that the victims in this case are members of the Yugoslav armed forces who were abducted </w:t>
      </w:r>
      <w:r w:rsidR="001C5FD8" w:rsidRPr="006225BE">
        <w:rPr>
          <w:bCs/>
          <w:lang w:val="en-GB"/>
        </w:rPr>
        <w:t xml:space="preserve">and killed </w:t>
      </w:r>
      <w:r w:rsidRPr="006225BE">
        <w:rPr>
          <w:bCs/>
          <w:lang w:val="en-GB"/>
        </w:rPr>
        <w:t>during the armed conflict in Kosovo to which the principles of International Humanitarian Law are applicable. However, the Panel’s jurisdiction is limited to complaints related to an alleged violation of human rights as defined by UNMIK Regulation No. 2006/12 of 23 March 2006 on the Establishment of the Human Rights Advisory Panel. Accordingly, the Panel draws no conclusions about responsibilities under International Humanitarian Law.</w:t>
      </w:r>
    </w:p>
    <w:p w:rsidR="003E3F85" w:rsidRPr="006225BE" w:rsidRDefault="003E3F85" w:rsidP="003E3F85">
      <w:pPr>
        <w:autoSpaceDE w:val="0"/>
        <w:jc w:val="both"/>
        <w:rPr>
          <w:bCs/>
          <w:lang w:val="en-GB"/>
        </w:rPr>
      </w:pPr>
    </w:p>
    <w:p w:rsidR="003E3F85" w:rsidRPr="006225BE" w:rsidRDefault="003E3F85" w:rsidP="00376E50">
      <w:pPr>
        <w:pStyle w:val="ListParagraph"/>
        <w:numPr>
          <w:ilvl w:val="0"/>
          <w:numId w:val="2"/>
        </w:numPr>
        <w:autoSpaceDE w:val="0"/>
        <w:jc w:val="both"/>
        <w:rPr>
          <w:lang w:val="en-GB"/>
        </w:rPr>
      </w:pPr>
      <w:bookmarkStart w:id="49" w:name="_Ref366160496"/>
      <w:r w:rsidRPr="006225BE">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49"/>
      <w:r w:rsidRPr="006225BE">
        <w:rPr>
          <w:lang w:val="en-GB"/>
        </w:rPr>
        <w:t xml:space="preserve"> </w:t>
      </w:r>
    </w:p>
    <w:p w:rsidR="003E3F85" w:rsidRPr="006225BE" w:rsidRDefault="003E3F85" w:rsidP="003E3F85">
      <w:pPr>
        <w:tabs>
          <w:tab w:val="left" w:pos="360"/>
        </w:tabs>
        <w:autoSpaceDE w:val="0"/>
        <w:ind w:left="360" w:hanging="360"/>
        <w:jc w:val="both"/>
        <w:rPr>
          <w:bCs/>
          <w:lang w:val="en-GB"/>
        </w:rPr>
      </w:pPr>
    </w:p>
    <w:p w:rsidR="003E3F85" w:rsidRPr="006225BE" w:rsidRDefault="003E3F85" w:rsidP="00376E50">
      <w:pPr>
        <w:numPr>
          <w:ilvl w:val="0"/>
          <w:numId w:val="2"/>
        </w:numPr>
        <w:suppressAutoHyphens/>
        <w:autoSpaceDE w:val="0"/>
        <w:jc w:val="both"/>
        <w:rPr>
          <w:lang w:val="en-GB"/>
        </w:rPr>
      </w:pPr>
      <w:bookmarkStart w:id="50" w:name="_Ref347321462"/>
      <w:bookmarkStart w:id="51" w:name="_Ref317418022"/>
      <w:r w:rsidRPr="006225BE">
        <w:rPr>
          <w:lang w:val="en-GB" w:eastAsia="nl-BE"/>
        </w:rPr>
        <w:t xml:space="preserve">The </w:t>
      </w:r>
      <w:r w:rsidRPr="006225BE">
        <w:rPr>
          <w:bCs/>
          <w:lang w:val="en-GB"/>
        </w:rPr>
        <w:t>Panel</w:t>
      </w:r>
      <w:r w:rsidRPr="006225BE">
        <w:rPr>
          <w:lang w:val="en-GB" w:eastAsia="nl-BE"/>
        </w:rPr>
        <w:t xml:space="preserve"> notes that with the adoption of the UNMIK Regulation No. 1999/1 on 25 July 1999 UNMIK undertook an obligation to observe internationally recognised human </w:t>
      </w:r>
      <w:r w:rsidRPr="006225BE">
        <w:rPr>
          <w:bCs/>
          <w:lang w:val="en-GB"/>
        </w:rPr>
        <w:t>rights</w:t>
      </w:r>
      <w:r w:rsidRPr="006225BE">
        <w:rPr>
          <w:lang w:val="en-GB" w:eastAsia="nl-BE"/>
        </w:rPr>
        <w:t xml:space="preserve"> standards in exercising its functions. This undertaking was detailed  in UNMIK Regulation No. 1999/24 of 12 December 1999, by which UNMIK assumed obligations under the following human rights instruments</w:t>
      </w:r>
      <w:r w:rsidRPr="006225BE">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6225BE">
          <w:rPr>
            <w:rStyle w:val="Hyperlink"/>
            <w:color w:val="auto"/>
            <w:u w:val="none"/>
            <w:lang w:val="en-GB"/>
          </w:rPr>
          <w:t>the Convention Against Torture and Other Cruel, Inhuman or Degrading Treatment or Punishment</w:t>
        </w:r>
      </w:hyperlink>
      <w:r w:rsidRPr="006225BE">
        <w:rPr>
          <w:lang w:val="en-GB"/>
        </w:rPr>
        <w:t>, the Convention on the Rights of the Child.</w:t>
      </w:r>
      <w:bookmarkEnd w:id="50"/>
    </w:p>
    <w:p w:rsidR="003E3F85" w:rsidRPr="006225BE" w:rsidRDefault="003E3F85" w:rsidP="003E3F85">
      <w:pPr>
        <w:tabs>
          <w:tab w:val="left" w:pos="360"/>
        </w:tabs>
        <w:suppressAutoHyphens/>
        <w:autoSpaceDE w:val="0"/>
        <w:ind w:left="360" w:hanging="360"/>
        <w:jc w:val="both"/>
        <w:rPr>
          <w:lang w:val="en-GB"/>
        </w:rPr>
      </w:pPr>
      <w:bookmarkStart w:id="52" w:name="_Ref317493050"/>
    </w:p>
    <w:p w:rsidR="003E3F85" w:rsidRPr="006225BE" w:rsidRDefault="003E3F85" w:rsidP="00376E50">
      <w:pPr>
        <w:numPr>
          <w:ilvl w:val="0"/>
          <w:numId w:val="2"/>
        </w:numPr>
        <w:suppressAutoHyphens/>
        <w:autoSpaceDE w:val="0"/>
        <w:jc w:val="both"/>
        <w:rPr>
          <w:lang w:val="en-GB"/>
        </w:rPr>
      </w:pPr>
      <w:bookmarkStart w:id="53" w:name="_Ref347495661"/>
      <w:r w:rsidRPr="006225BE">
        <w:rPr>
          <w:rFonts w:cs="CAGLHH+TimesNewRoman"/>
          <w:lang w:val="en-GB"/>
        </w:rPr>
        <w:t xml:space="preserve">The Panel also notes that Section 1.2 of </w:t>
      </w:r>
      <w:r w:rsidRPr="006225BE">
        <w:rPr>
          <w:bCs/>
          <w:lang w:val="en-GB"/>
        </w:rPr>
        <w:t xml:space="preserve">UNMIK Regulation No. 2006/12 </w:t>
      </w:r>
      <w:r w:rsidRPr="006225BE">
        <w:rPr>
          <w:rFonts w:cs="CAGLHH+TimesNewRoman"/>
          <w:lang w:val="en-GB"/>
        </w:rPr>
        <w:t xml:space="preserve">provides that the Panel “shall examine complaints from any person or group of individuals claiming to be the victim of a violation by UNMIK of (their) human rights”. It </w:t>
      </w:r>
      <w:r w:rsidRPr="006225BE">
        <w:rPr>
          <w:bCs/>
          <w:lang w:val="en-GB"/>
        </w:rPr>
        <w:t>follows</w:t>
      </w:r>
      <w:r w:rsidRPr="006225BE">
        <w:rPr>
          <w:rFonts w:cs="CAGLHH+TimesNewRoman"/>
          <w:lang w:val="en-GB"/>
        </w:rPr>
        <w:t xml:space="preserve"> that only acts or omissions attributable to UNMIK fall within the jurisdiction </w:t>
      </w:r>
      <w:r w:rsidRPr="006225BE">
        <w:rPr>
          <w:rFonts w:cs="CAGLHH+TimesNewRoman"/>
          <w:i/>
          <w:lang w:val="en-GB"/>
        </w:rPr>
        <w:t>ratione personae</w:t>
      </w:r>
      <w:r w:rsidRPr="006225BE">
        <w:rPr>
          <w:rFonts w:cs="CAGLHH+TimesNewRoman"/>
          <w:lang w:val="en-GB"/>
        </w:rPr>
        <w:t xml:space="preserve"> of the Panel. In this respect, it should be noted, as stated above, that as of </w:t>
      </w:r>
      <w:r w:rsidRPr="006225BE">
        <w:rPr>
          <w:lang w:val="en-GB"/>
        </w:rPr>
        <w:t xml:space="preserve">9 December 2008, UNMIK </w:t>
      </w:r>
      <w:r w:rsidRPr="006225BE">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6225BE">
        <w:rPr>
          <w:bCs/>
          <w:i/>
          <w:lang w:val="en-GB"/>
        </w:rPr>
        <w:t>ratione personae</w:t>
      </w:r>
      <w:r w:rsidRPr="006225BE">
        <w:rPr>
          <w:bCs/>
          <w:lang w:val="en-GB"/>
        </w:rPr>
        <w:t xml:space="preserve"> of the Panel.</w:t>
      </w:r>
      <w:bookmarkEnd w:id="52"/>
      <w:bookmarkEnd w:id="53"/>
    </w:p>
    <w:p w:rsidR="003E3F85" w:rsidRPr="006225BE" w:rsidRDefault="003E3F85" w:rsidP="003E3F85">
      <w:pPr>
        <w:pStyle w:val="ListParagraph"/>
        <w:tabs>
          <w:tab w:val="left" w:pos="360"/>
        </w:tabs>
        <w:ind w:left="360" w:hanging="360"/>
        <w:rPr>
          <w:lang w:val="en-GB"/>
        </w:rPr>
      </w:pPr>
    </w:p>
    <w:p w:rsidR="003E3F85" w:rsidRPr="006225BE" w:rsidRDefault="003E3F85" w:rsidP="00376E50">
      <w:pPr>
        <w:numPr>
          <w:ilvl w:val="0"/>
          <w:numId w:val="2"/>
        </w:numPr>
        <w:suppressAutoHyphens/>
        <w:autoSpaceDE w:val="0"/>
        <w:jc w:val="both"/>
        <w:rPr>
          <w:bCs/>
          <w:lang w:val="en-GB"/>
        </w:rPr>
      </w:pPr>
      <w:r w:rsidRPr="006225BE">
        <w:rPr>
          <w:rFonts w:cs="CAGLHH+TimesNewRoman"/>
          <w:lang w:val="en-GB"/>
        </w:rPr>
        <w:t xml:space="preserve">Likewise, the Panel emphasises that, as far as its jurisdiction </w:t>
      </w:r>
      <w:r w:rsidRPr="006225BE">
        <w:rPr>
          <w:rFonts w:cs="CAGLHH+TimesNewRoman"/>
          <w:i/>
          <w:lang w:val="en-GB"/>
        </w:rPr>
        <w:t>ratione materiae</w:t>
      </w:r>
      <w:r w:rsidRPr="006225BE">
        <w:rPr>
          <w:rFonts w:cs="CAGLHH+TimesNewRoman"/>
          <w:lang w:val="en-GB"/>
        </w:rPr>
        <w:t xml:space="preserve"> is concerned, as follows from Section 1.2 of UNMIK Regulation No. 2006/12, it can only examine </w:t>
      </w:r>
      <w:r w:rsidRPr="006225BE">
        <w:rPr>
          <w:rFonts w:cs="CAGLHH+TimesNewRoman"/>
          <w:lang w:val="en-GB"/>
        </w:rPr>
        <w:lastRenderedPageBreak/>
        <w:t xml:space="preserve">complaints relating to an alleged violation of human rights. This means that it can only review acts or omissions complained of for their compatibility with the international human rights instruments referred to above (see § </w:t>
      </w:r>
      <w:r w:rsidR="00173608" w:rsidRPr="006225BE">
        <w:fldChar w:fldCharType="begin"/>
      </w:r>
      <w:r w:rsidR="00173608" w:rsidRPr="006225BE">
        <w:instrText xml:space="preserve"> REF _Ref347321462 \r \h  \* MERGEFORMAT </w:instrText>
      </w:r>
      <w:r w:rsidR="00173608" w:rsidRPr="006225BE">
        <w:fldChar w:fldCharType="separate"/>
      </w:r>
      <w:r w:rsidR="00BB5D4E" w:rsidRPr="00BB5D4E">
        <w:rPr>
          <w:rFonts w:cs="CAGLHH+TimesNewRoman"/>
          <w:lang w:val="en-GB"/>
        </w:rPr>
        <w:t>78</w:t>
      </w:r>
      <w:r w:rsidR="00173608" w:rsidRPr="006225BE">
        <w:fldChar w:fldCharType="end"/>
      </w:r>
      <w:r w:rsidRPr="006225BE">
        <w:rPr>
          <w:rFonts w:cs="CAGLHH+TimesNewRoman"/>
          <w:lang w:val="en-GB"/>
        </w:rPr>
        <w:t>).</w:t>
      </w:r>
      <w:r w:rsidRPr="006225BE">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3E3F85" w:rsidRPr="006225BE" w:rsidRDefault="003E3F85" w:rsidP="003E3F85">
      <w:pPr>
        <w:pStyle w:val="ListParagraph"/>
        <w:tabs>
          <w:tab w:val="left" w:pos="360"/>
        </w:tabs>
        <w:ind w:left="360" w:hanging="360"/>
        <w:rPr>
          <w:bCs/>
          <w:lang w:val="en-GB"/>
        </w:rPr>
      </w:pPr>
    </w:p>
    <w:p w:rsidR="003E3F85" w:rsidRPr="006225BE" w:rsidRDefault="003E3F85" w:rsidP="00376E50">
      <w:pPr>
        <w:numPr>
          <w:ilvl w:val="0"/>
          <w:numId w:val="2"/>
        </w:numPr>
        <w:tabs>
          <w:tab w:val="left" w:pos="630"/>
          <w:tab w:val="left" w:pos="2790"/>
        </w:tabs>
        <w:suppressAutoHyphens/>
        <w:autoSpaceDE w:val="0"/>
        <w:jc w:val="both"/>
        <w:rPr>
          <w:bCs/>
          <w:lang w:val="en-GB"/>
        </w:rPr>
      </w:pPr>
      <w:bookmarkStart w:id="54" w:name="_Ref346123885"/>
      <w:r w:rsidRPr="006225BE">
        <w:rPr>
          <w:bCs/>
          <w:lang w:val="en-GB"/>
        </w:rPr>
        <w:t>The Panel further notes that Section 2 of UNMIK Regulation No. 2006/12 provides that t</w:t>
      </w:r>
      <w:r w:rsidRPr="006225BE">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6225BE">
        <w:rPr>
          <w:rFonts w:cs="CAGLHH+TimesNewRoman"/>
          <w:i/>
          <w:lang w:val="en-GB"/>
        </w:rPr>
        <w:t>ratione temporis</w:t>
      </w:r>
      <w:r w:rsidRPr="006225BE">
        <w:rPr>
          <w:rFonts w:cs="CAGLHH+TimesNewRoman"/>
          <w:lang w:val="en-GB"/>
        </w:rPr>
        <w:t xml:space="preserve"> of the Panel. However, to the extent that such events gave rise to a continuing situation, the Panel has jurisdiction to examine complaints relating to that situation</w:t>
      </w:r>
      <w:bookmarkEnd w:id="51"/>
      <w:r w:rsidRPr="006225BE">
        <w:rPr>
          <w:rFonts w:cs="CAGLHH+TimesNewRoman"/>
          <w:lang w:val="en-GB"/>
        </w:rPr>
        <w:t xml:space="preserve"> (see European Court of Human Rights (ECtHR), Grand Chamber [GC], </w:t>
      </w:r>
      <w:r w:rsidRPr="006225BE">
        <w:rPr>
          <w:rFonts w:cs="CAGLHH+TimesNewRoman"/>
          <w:i/>
          <w:lang w:val="en-GB"/>
        </w:rPr>
        <w:t>Varnava and Others v. Turkey</w:t>
      </w:r>
      <w:r w:rsidRPr="006225BE">
        <w:rPr>
          <w:rFonts w:cs="CAGLHH+TimesNewRoman"/>
          <w:lang w:val="en-GB"/>
        </w:rPr>
        <w:t xml:space="preserve">, nos. 16064/90 and others, judgment of 18 September 2009, §§ 147-149; ECtHR, </w:t>
      </w:r>
      <w:r w:rsidRPr="006225BE">
        <w:rPr>
          <w:rFonts w:cs="CAGLHH+TimesNewRoman"/>
          <w:i/>
          <w:lang w:val="en-GB"/>
        </w:rPr>
        <w:t xml:space="preserve">Cyprus v. Turkey </w:t>
      </w:r>
      <w:r w:rsidRPr="006225BE">
        <w:rPr>
          <w:rFonts w:cs="CAGLHH+TimesNewRoman"/>
          <w:lang w:val="en-GB"/>
        </w:rPr>
        <w:t xml:space="preserve">[GC] no. </w:t>
      </w:r>
      <w:r w:rsidRPr="006225BE">
        <w:rPr>
          <w:rStyle w:val="s85f22697"/>
          <w:lang w:val="en-GB"/>
        </w:rPr>
        <w:t>25781/94, judgment of 10 May 2001,</w:t>
      </w:r>
      <w:r w:rsidRPr="006225BE">
        <w:rPr>
          <w:rFonts w:cs="CAGLHH+TimesNewRoman"/>
          <w:lang w:val="en-GB"/>
        </w:rPr>
        <w:t xml:space="preserve"> § 136, ECHR 2001-IV).</w:t>
      </w:r>
      <w:bookmarkEnd w:id="54"/>
      <w:r w:rsidRPr="006225BE">
        <w:rPr>
          <w:rFonts w:cs="CAGLHH+TimesNewRoman"/>
          <w:lang w:val="en-GB"/>
        </w:rPr>
        <w:t xml:space="preserve"> </w:t>
      </w:r>
    </w:p>
    <w:p w:rsidR="003E3F85" w:rsidRPr="006225BE" w:rsidRDefault="003E3F85" w:rsidP="003E3F85">
      <w:pPr>
        <w:jc w:val="both"/>
        <w:rPr>
          <w:lang w:val="en-GB"/>
        </w:rPr>
      </w:pPr>
    </w:p>
    <w:p w:rsidR="003E3F85" w:rsidRPr="006225BE" w:rsidRDefault="003E3F85" w:rsidP="003E3F85">
      <w:pPr>
        <w:pStyle w:val="ListParagraph"/>
        <w:numPr>
          <w:ilvl w:val="1"/>
          <w:numId w:val="1"/>
        </w:numPr>
        <w:tabs>
          <w:tab w:val="clear" w:pos="360"/>
          <w:tab w:val="left" w:pos="357"/>
        </w:tabs>
        <w:autoSpaceDE w:val="0"/>
        <w:contextualSpacing/>
        <w:jc w:val="both"/>
        <w:rPr>
          <w:b/>
          <w:bCs/>
          <w:lang w:val="en-GB"/>
        </w:rPr>
      </w:pPr>
      <w:r w:rsidRPr="006225BE">
        <w:rPr>
          <w:b/>
          <w:bCs/>
          <w:lang w:val="en-GB"/>
        </w:rPr>
        <w:t xml:space="preserve">The Parties’ submissions </w:t>
      </w:r>
    </w:p>
    <w:p w:rsidR="003E3F85" w:rsidRPr="006225BE" w:rsidRDefault="003E3F85" w:rsidP="003E3F85">
      <w:pPr>
        <w:rPr>
          <w:b/>
          <w:lang w:val="en-GB"/>
        </w:rPr>
      </w:pPr>
    </w:p>
    <w:p w:rsidR="003E3F85" w:rsidRPr="006225BE" w:rsidRDefault="003E3F85" w:rsidP="00376E50">
      <w:pPr>
        <w:numPr>
          <w:ilvl w:val="0"/>
          <w:numId w:val="2"/>
        </w:numPr>
        <w:suppressAutoHyphens/>
        <w:autoSpaceDE w:val="0"/>
        <w:jc w:val="both"/>
        <w:rPr>
          <w:lang w:val="en-GB"/>
        </w:rPr>
      </w:pPr>
      <w:r w:rsidRPr="006225BE">
        <w:rPr>
          <w:lang w:val="en-GB"/>
        </w:rPr>
        <w:t>The complainant</w:t>
      </w:r>
      <w:r w:rsidR="006E3EAE" w:rsidRPr="006225BE">
        <w:rPr>
          <w:lang w:val="en-GB"/>
        </w:rPr>
        <w:t>s in substance allege</w:t>
      </w:r>
      <w:r w:rsidRPr="006225BE">
        <w:rPr>
          <w:lang w:val="en-GB"/>
        </w:rPr>
        <w:t xml:space="preserve"> a violation concerning the lack of an adequate criminal investigation into</w:t>
      </w:r>
      <w:r w:rsidR="002948A6" w:rsidRPr="006225BE">
        <w:rPr>
          <w:lang w:val="en-GB"/>
        </w:rPr>
        <w:t xml:space="preserve"> the</w:t>
      </w:r>
      <w:r w:rsidR="00622236" w:rsidRPr="006225BE">
        <w:rPr>
          <w:lang w:val="en-GB"/>
        </w:rPr>
        <w:t xml:space="preserve"> </w:t>
      </w:r>
      <w:r w:rsidR="00954A3E" w:rsidRPr="006225BE">
        <w:rPr>
          <w:lang w:val="en-GB"/>
        </w:rPr>
        <w:t>abduction</w:t>
      </w:r>
      <w:r w:rsidR="00622236" w:rsidRPr="006225BE">
        <w:rPr>
          <w:lang w:val="en-GB"/>
        </w:rPr>
        <w:t xml:space="preserve"> and</w:t>
      </w:r>
      <w:r w:rsidRPr="006225BE">
        <w:rPr>
          <w:lang w:val="en-GB"/>
        </w:rPr>
        <w:t xml:space="preserve"> </w:t>
      </w:r>
      <w:r w:rsidR="00423598" w:rsidRPr="006225BE">
        <w:rPr>
          <w:lang w:val="en-GB"/>
        </w:rPr>
        <w:t>killing</w:t>
      </w:r>
      <w:r w:rsidR="002948A6" w:rsidRPr="006225BE">
        <w:rPr>
          <w:lang w:val="en-GB"/>
        </w:rPr>
        <w:t xml:space="preserve"> of </w:t>
      </w:r>
      <w:r w:rsidR="00D81805" w:rsidRPr="006225BE">
        <w:rPr>
          <w:lang w:val="en-GB"/>
        </w:rPr>
        <w:t>Mr B.C., Mr Ž.F.</w:t>
      </w:r>
      <w:r w:rsidR="001A0ACA" w:rsidRPr="006225BE">
        <w:rPr>
          <w:lang w:val="en-GB"/>
        </w:rPr>
        <w:t>, Mr A.O.</w:t>
      </w:r>
      <w:r w:rsidR="00D81805" w:rsidRPr="006225BE">
        <w:rPr>
          <w:lang w:val="en-GB"/>
        </w:rPr>
        <w:t xml:space="preserve"> and Mr D.V</w:t>
      </w:r>
      <w:r w:rsidR="002948A6" w:rsidRPr="006225BE">
        <w:rPr>
          <w:lang w:val="en-GB"/>
        </w:rPr>
        <w:t>.</w:t>
      </w:r>
    </w:p>
    <w:p w:rsidR="002948A6" w:rsidRPr="006225BE" w:rsidRDefault="002948A6" w:rsidP="002948A6">
      <w:pPr>
        <w:suppressAutoHyphens/>
        <w:autoSpaceDE w:val="0"/>
        <w:ind w:left="360"/>
        <w:jc w:val="both"/>
        <w:rPr>
          <w:lang w:val="en-GB"/>
        </w:rPr>
      </w:pPr>
    </w:p>
    <w:p w:rsidR="001A0ACA" w:rsidRPr="006225BE" w:rsidRDefault="001A0ACA" w:rsidP="002948A6">
      <w:pPr>
        <w:suppressAutoHyphens/>
        <w:autoSpaceDE w:val="0"/>
        <w:ind w:left="360"/>
        <w:jc w:val="both"/>
        <w:rPr>
          <w:i/>
          <w:lang w:val="en-GB"/>
        </w:rPr>
      </w:pPr>
      <w:proofErr w:type="gramStart"/>
      <w:r w:rsidRPr="006225BE">
        <w:rPr>
          <w:i/>
          <w:lang w:val="en-GB"/>
        </w:rPr>
        <w:t>The SRSG’s comments regarding the merits of the complaints concerning Mr B.C., Mr Ž.F. and Mr D.V.</w:t>
      </w:r>
      <w:proofErr w:type="gramEnd"/>
    </w:p>
    <w:p w:rsidR="001A0ACA" w:rsidRPr="006225BE" w:rsidRDefault="001A0ACA" w:rsidP="002948A6">
      <w:pPr>
        <w:suppressAutoHyphens/>
        <w:autoSpaceDE w:val="0"/>
        <w:ind w:left="360"/>
        <w:jc w:val="both"/>
        <w:rPr>
          <w:lang w:val="en-GB"/>
        </w:rPr>
      </w:pPr>
    </w:p>
    <w:p w:rsidR="003E3F85" w:rsidRPr="006225BE" w:rsidRDefault="003E3F85" w:rsidP="00376E50">
      <w:pPr>
        <w:numPr>
          <w:ilvl w:val="0"/>
          <w:numId w:val="2"/>
        </w:numPr>
        <w:suppressAutoHyphens/>
        <w:autoSpaceDE w:val="0"/>
        <w:jc w:val="both"/>
        <w:rPr>
          <w:bCs/>
          <w:lang w:val="en-GB"/>
        </w:rPr>
      </w:pPr>
      <w:r w:rsidRPr="006225BE">
        <w:rPr>
          <w:bCs/>
          <w:lang w:val="en-GB"/>
        </w:rPr>
        <w:t>In his comments on the merits of the</w:t>
      </w:r>
      <w:r w:rsidR="001A0ACA" w:rsidRPr="006225BE">
        <w:rPr>
          <w:bCs/>
          <w:lang w:val="en-GB"/>
        </w:rPr>
        <w:t>se</w:t>
      </w:r>
      <w:r w:rsidRPr="006225BE">
        <w:rPr>
          <w:bCs/>
          <w:lang w:val="en-GB"/>
        </w:rPr>
        <w:t xml:space="preserve"> complaint</w:t>
      </w:r>
      <w:r w:rsidR="006E3EAE" w:rsidRPr="006225BE">
        <w:rPr>
          <w:bCs/>
          <w:lang w:val="en-GB"/>
        </w:rPr>
        <w:t>s</w:t>
      </w:r>
      <w:r w:rsidRPr="006225BE">
        <w:rPr>
          <w:bCs/>
          <w:lang w:val="en-GB"/>
        </w:rPr>
        <w:t xml:space="preserve">, the SRSG </w:t>
      </w:r>
      <w:r w:rsidRPr="006225BE">
        <w:rPr>
          <w:lang w:val="en-GB"/>
        </w:rPr>
        <w:t xml:space="preserve">does not dispute </w:t>
      </w:r>
      <w:r w:rsidRPr="006225BE">
        <w:rPr>
          <w:bCs/>
          <w:lang w:val="en-GB"/>
        </w:rPr>
        <w:t xml:space="preserve">that UNMIK had a responsibility to conduct an effective investigation into </w:t>
      </w:r>
      <w:r w:rsidR="00622236" w:rsidRPr="006225BE">
        <w:rPr>
          <w:lang w:val="en-GB"/>
        </w:rPr>
        <w:t xml:space="preserve">the </w:t>
      </w:r>
      <w:r w:rsidR="00954A3E" w:rsidRPr="006225BE">
        <w:rPr>
          <w:lang w:val="en-GB"/>
        </w:rPr>
        <w:t>abduction</w:t>
      </w:r>
      <w:r w:rsidR="00423598" w:rsidRPr="006225BE">
        <w:rPr>
          <w:lang w:val="en-GB"/>
        </w:rPr>
        <w:t xml:space="preserve"> and killing</w:t>
      </w:r>
      <w:r w:rsidR="00622236" w:rsidRPr="006225BE">
        <w:rPr>
          <w:lang w:val="en-GB"/>
        </w:rPr>
        <w:t xml:space="preserve"> of </w:t>
      </w:r>
      <w:r w:rsidR="00D81805" w:rsidRPr="006225BE">
        <w:rPr>
          <w:lang w:val="en-GB"/>
        </w:rPr>
        <w:t>Mr B.C., Mr Ž.F. and Mr D.V.</w:t>
      </w:r>
      <w:r w:rsidRPr="006225BE">
        <w:rPr>
          <w:b/>
          <w:bCs/>
          <w:lang w:val="en-GB"/>
        </w:rPr>
        <w:t>,</w:t>
      </w:r>
      <w:r w:rsidRPr="006225BE">
        <w:rPr>
          <w:bCs/>
          <w:lang w:val="en-GB"/>
        </w:rPr>
        <w:t xml:space="preserve"> in line with its general obligation to secure the effective implementation of the domestic laws which protect the right to life, given to it by UN Security Council Resolution 1244 (1999) (see § </w:t>
      </w:r>
      <w:r w:rsidR="00173608" w:rsidRPr="006225BE">
        <w:fldChar w:fldCharType="begin"/>
      </w:r>
      <w:r w:rsidR="00173608" w:rsidRPr="006225BE">
        <w:instrText xml:space="preserve"> REF _Ref373941473 \r \h  \* MERGEFORMAT </w:instrText>
      </w:r>
      <w:r w:rsidR="00173608" w:rsidRPr="006225BE">
        <w:fldChar w:fldCharType="separate"/>
      </w:r>
      <w:r w:rsidR="00BB5D4E">
        <w:t>19</w:t>
      </w:r>
      <w:r w:rsidR="00173608" w:rsidRPr="006225BE">
        <w:fldChar w:fldCharType="end"/>
      </w:r>
      <w:r w:rsidRPr="006225BE">
        <w:rPr>
          <w:bCs/>
          <w:lang w:val="en-GB"/>
        </w:rPr>
        <w:t xml:space="preserve"> above) and further defined by UNMIK Regulation No. 1999/1 </w:t>
      </w:r>
      <w:r w:rsidRPr="006225BE">
        <w:rPr>
          <w:bCs/>
          <w:i/>
          <w:lang w:val="en-GB"/>
        </w:rPr>
        <w:t>On the Authority of the Interim Administration in Kosovo</w:t>
      </w:r>
      <w:r w:rsidRPr="006225BE">
        <w:rPr>
          <w:bCs/>
          <w:lang w:val="en-GB"/>
        </w:rPr>
        <w:t xml:space="preserve"> and subsequently, UNMIK Regulation 1999/24 </w:t>
      </w:r>
      <w:r w:rsidRPr="006225BE">
        <w:rPr>
          <w:bCs/>
          <w:i/>
          <w:lang w:val="en-GB"/>
        </w:rPr>
        <w:t>On the Law Applicable in Kosovo,</w:t>
      </w:r>
      <w:r w:rsidRPr="006225BE">
        <w:rPr>
          <w:bCs/>
          <w:lang w:val="en-GB"/>
        </w:rPr>
        <w:t xml:space="preserve"> and Article 2 of the ECHR.</w:t>
      </w:r>
    </w:p>
    <w:p w:rsidR="003E3F85" w:rsidRPr="006225BE" w:rsidRDefault="003E3F85" w:rsidP="003E3F85">
      <w:pPr>
        <w:suppressAutoHyphens/>
        <w:autoSpaceDE w:val="0"/>
        <w:ind w:left="360"/>
        <w:jc w:val="both"/>
        <w:rPr>
          <w:bCs/>
          <w:lang w:val="en-GB"/>
        </w:rPr>
      </w:pPr>
    </w:p>
    <w:p w:rsidR="003E3F85" w:rsidRPr="006225BE" w:rsidRDefault="003E3F85" w:rsidP="00376E50">
      <w:pPr>
        <w:numPr>
          <w:ilvl w:val="0"/>
          <w:numId w:val="2"/>
        </w:numPr>
        <w:suppressAutoHyphens/>
        <w:autoSpaceDE w:val="0"/>
        <w:jc w:val="both"/>
        <w:rPr>
          <w:bCs/>
          <w:lang w:val="en-GB"/>
        </w:rPr>
      </w:pPr>
      <w:bookmarkStart w:id="55" w:name="_Ref415151722"/>
      <w:r w:rsidRPr="006225BE">
        <w:t>In this regard, the SRSG stresses that this responsibility stems from the procedural obligation under Article 2 of the ECHR to conduct an effective investigation where death occurs in suspicious circumstances not imputable to State agents.</w:t>
      </w:r>
      <w:bookmarkStart w:id="56" w:name="_Ref347846976"/>
      <w:r w:rsidRPr="006225BE">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55"/>
      <w:bookmarkEnd w:id="56"/>
    </w:p>
    <w:p w:rsidR="00BD43B1" w:rsidRPr="006225BE" w:rsidRDefault="00BD43B1" w:rsidP="00BD43B1">
      <w:pPr>
        <w:pStyle w:val="ListParagraph"/>
        <w:rPr>
          <w:bCs/>
          <w:lang w:val="en-GB"/>
        </w:rPr>
      </w:pPr>
    </w:p>
    <w:p w:rsidR="00BD43B1" w:rsidRPr="006225BE" w:rsidRDefault="00BD43B1" w:rsidP="00376E50">
      <w:pPr>
        <w:numPr>
          <w:ilvl w:val="0"/>
          <w:numId w:val="2"/>
        </w:numPr>
        <w:tabs>
          <w:tab w:val="left" w:pos="709"/>
        </w:tabs>
        <w:suppressAutoHyphens/>
        <w:autoSpaceDE w:val="0"/>
        <w:jc w:val="both"/>
        <w:rPr>
          <w:lang w:eastAsia="nl-NL"/>
        </w:rPr>
      </w:pPr>
      <w:r w:rsidRPr="006225BE">
        <w:t xml:space="preserve">The </w:t>
      </w:r>
      <w:r w:rsidRPr="006225BE">
        <w:rPr>
          <w:bCs/>
          <w:lang w:val="en-GB"/>
        </w:rPr>
        <w:t>SRSG</w:t>
      </w:r>
      <w:r w:rsidRPr="006225BE">
        <w:t xml:space="preserve"> considers that the obligation is two-fold, including an obligation to determine through investigation the fate and/or whereabouts of the dead person; and an obligation to conduct an investigation capable of determining whether the death was caused unlawfully </w:t>
      </w:r>
      <w:r w:rsidRPr="006225BE">
        <w:lastRenderedPageBreak/>
        <w:t>and leading to the identification and punishment of those responsible for the disappearance and/or death of the missing person.</w:t>
      </w:r>
    </w:p>
    <w:p w:rsidR="003E3F85" w:rsidRPr="006225BE" w:rsidRDefault="003E3F85" w:rsidP="003E3F85">
      <w:pPr>
        <w:pStyle w:val="ListParagraph"/>
        <w:rPr>
          <w:lang w:val="en-GB"/>
        </w:rPr>
      </w:pPr>
    </w:p>
    <w:p w:rsidR="003E3F85" w:rsidRPr="006225BE" w:rsidRDefault="003E3F85" w:rsidP="00376E50">
      <w:pPr>
        <w:numPr>
          <w:ilvl w:val="0"/>
          <w:numId w:val="2"/>
        </w:numPr>
        <w:tabs>
          <w:tab w:val="left" w:pos="709"/>
        </w:tabs>
        <w:suppressAutoHyphens/>
        <w:autoSpaceDE w:val="0"/>
        <w:jc w:val="both"/>
        <w:rPr>
          <w:lang w:val="en-GB"/>
        </w:rPr>
      </w:pPr>
      <w:r w:rsidRPr="006225BE">
        <w:rPr>
          <w:lang w:val="en-GB"/>
        </w:rPr>
        <w:t xml:space="preserve">The SRSG adds that in </w:t>
      </w:r>
      <w:r w:rsidR="00D81805" w:rsidRPr="006225BE">
        <w:rPr>
          <w:lang w:val="en-GB"/>
        </w:rPr>
        <w:t>April</w:t>
      </w:r>
      <w:r w:rsidRPr="006225BE">
        <w:rPr>
          <w:lang w:val="en-GB"/>
        </w:rPr>
        <w:t xml:space="preserve"> 1999, “</w:t>
      </w:r>
      <w:r w:rsidR="00D81805" w:rsidRPr="006225BE">
        <w:rPr>
          <w:lang w:val="en-GB"/>
        </w:rPr>
        <w:t xml:space="preserve">during the ongoing NATO intervention, the security situation was very tense, for both Kosovo Albanians and Kosovo Serbs within the territory of Kosovo.” </w:t>
      </w:r>
    </w:p>
    <w:p w:rsidR="00D81805" w:rsidRPr="006225BE" w:rsidRDefault="00D81805" w:rsidP="00383A77">
      <w:pPr>
        <w:tabs>
          <w:tab w:val="left" w:pos="709"/>
        </w:tabs>
        <w:suppressAutoHyphens/>
        <w:autoSpaceDE w:val="0"/>
        <w:jc w:val="both"/>
        <w:rPr>
          <w:lang w:val="en-GB"/>
        </w:rPr>
      </w:pPr>
    </w:p>
    <w:p w:rsidR="003E3F85" w:rsidRPr="006225BE" w:rsidRDefault="003E3F85" w:rsidP="00376E50">
      <w:pPr>
        <w:numPr>
          <w:ilvl w:val="0"/>
          <w:numId w:val="2"/>
        </w:numPr>
        <w:tabs>
          <w:tab w:val="left" w:pos="709"/>
        </w:tabs>
        <w:suppressAutoHyphens/>
        <w:autoSpaceDE w:val="0"/>
        <w:jc w:val="both"/>
        <w:rPr>
          <w:lang w:eastAsia="nl-NL"/>
        </w:rPr>
      </w:pPr>
      <w:bookmarkStart w:id="57" w:name="_Ref368311784"/>
      <w:r w:rsidRPr="006225BE">
        <w:rPr>
          <w:bCs/>
        </w:rPr>
        <w:t xml:space="preserve">The SRSG argues that </w:t>
      </w:r>
      <w:r w:rsidRPr="006225BE">
        <w:rPr>
          <w:lang w:val="en-GB"/>
        </w:rPr>
        <w:t>in</w:t>
      </w:r>
      <w:r w:rsidRPr="006225BE">
        <w:rPr>
          <w:bCs/>
        </w:rPr>
        <w:t xml:space="preserve"> its case-law on Article 2, the European Court of Human Rights has stated </w:t>
      </w:r>
      <w:r w:rsidRPr="006225BE">
        <w:rPr>
          <w:bCs/>
          <w:lang w:val="en-GB"/>
        </w:rPr>
        <w:t>that</w:t>
      </w:r>
      <w:r w:rsidRPr="006225BE">
        <w:rPr>
          <w:bCs/>
        </w:rPr>
        <w:t xml:space="preserve"> due consideration shall be given to the difficulties inherent to post-conflict situations and the problems limiting the ability of investigating authorities</w:t>
      </w:r>
      <w:r w:rsidR="00711C23" w:rsidRPr="006225BE">
        <w:rPr>
          <w:bCs/>
        </w:rPr>
        <w:t xml:space="preserve"> when conducting investigations in</w:t>
      </w:r>
      <w:r w:rsidRPr="006225BE">
        <w:rPr>
          <w:bCs/>
        </w:rPr>
        <w:t xml:space="preserve"> such cases. </w:t>
      </w:r>
      <w:r w:rsidRPr="006225BE">
        <w:t xml:space="preserve">In this regard, the SRSG recalls the judgment of 15 February 2011 rendered by the European Court in the case </w:t>
      </w:r>
      <w:r w:rsidRPr="006225BE">
        <w:rPr>
          <w:i/>
        </w:rPr>
        <w:t>Palić v. Bosnia and Herzegovina</w:t>
      </w:r>
      <w:r w:rsidR="00711C23" w:rsidRPr="006225BE">
        <w:rPr>
          <w:i/>
        </w:rPr>
        <w:t>,</w:t>
      </w:r>
      <w:r w:rsidRPr="006225BE">
        <w:t xml:space="preserve"> stating at paragraph 70:</w:t>
      </w:r>
      <w:bookmarkEnd w:id="57"/>
    </w:p>
    <w:p w:rsidR="003E3F85" w:rsidRPr="006225BE" w:rsidRDefault="003E3F85" w:rsidP="003E3F85">
      <w:pPr>
        <w:pStyle w:val="ListParagraph"/>
        <w:rPr>
          <w:lang w:eastAsia="nl-NL"/>
        </w:rPr>
      </w:pPr>
    </w:p>
    <w:p w:rsidR="003E3F85" w:rsidRPr="006225BE" w:rsidRDefault="003E3F85" w:rsidP="00CA379B">
      <w:pPr>
        <w:ind w:left="862" w:right="567"/>
        <w:jc w:val="both"/>
        <w:rPr>
          <w:lang w:eastAsia="nl-NL"/>
        </w:rPr>
      </w:pPr>
      <w:r w:rsidRPr="006225BE">
        <w:rPr>
          <w:lang w:eastAsia="nl-NL"/>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w:t>
      </w:r>
      <w:r w:rsidRPr="00006703">
        <w:rPr>
          <w:lang w:val="en-GB" w:eastAsia="en-GB"/>
        </w:rPr>
        <w:t>almost</w:t>
      </w:r>
      <w:r w:rsidRPr="006225BE">
        <w:rPr>
          <w:lang w:eastAsia="nl-NL"/>
        </w:rPr>
        <w:t xml:space="preserve"> 30,000 people went missing and more than two million people were displaced during the war in Bosnia and Herzegovina. Inevitably choices had to be made in terms of post-war priorities and resources […].”</w:t>
      </w:r>
    </w:p>
    <w:p w:rsidR="003E3F85" w:rsidRPr="006225BE" w:rsidRDefault="003E3F85" w:rsidP="003E3F85">
      <w:pPr>
        <w:pStyle w:val="ListParagraph"/>
        <w:rPr>
          <w:lang w:eastAsia="en-US"/>
        </w:rPr>
      </w:pPr>
    </w:p>
    <w:p w:rsidR="003E3F85" w:rsidRPr="006225BE" w:rsidRDefault="003E3F85" w:rsidP="00376E50">
      <w:pPr>
        <w:numPr>
          <w:ilvl w:val="0"/>
          <w:numId w:val="2"/>
        </w:numPr>
        <w:tabs>
          <w:tab w:val="left" w:pos="709"/>
        </w:tabs>
        <w:suppressAutoHyphens/>
        <w:autoSpaceDE w:val="0"/>
        <w:jc w:val="both"/>
        <w:rPr>
          <w:lang w:eastAsia="nl-NL"/>
        </w:rPr>
      </w:pPr>
      <w:r w:rsidRPr="006225BE">
        <w:t xml:space="preserve">In the </w:t>
      </w:r>
      <w:r w:rsidRPr="006225BE">
        <w:rPr>
          <w:bCs/>
          <w:lang w:val="en-GB"/>
        </w:rPr>
        <w:t>view</w:t>
      </w:r>
      <w:r w:rsidRPr="006225BE">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3E3F85" w:rsidRPr="006225BE" w:rsidRDefault="003E3F85" w:rsidP="003E3F85">
      <w:pPr>
        <w:pStyle w:val="Default"/>
        <w:tabs>
          <w:tab w:val="left" w:pos="720"/>
        </w:tabs>
        <w:ind w:left="360"/>
        <w:jc w:val="both"/>
        <w:rPr>
          <w:color w:val="auto"/>
          <w:lang w:val="en-GB"/>
        </w:rPr>
      </w:pPr>
      <w:bookmarkStart w:id="58" w:name="_Ref373834452"/>
    </w:p>
    <w:p w:rsidR="003E3F85" w:rsidRPr="006225BE" w:rsidRDefault="003E3F85" w:rsidP="00376E50">
      <w:pPr>
        <w:numPr>
          <w:ilvl w:val="0"/>
          <w:numId w:val="2"/>
        </w:numPr>
        <w:tabs>
          <w:tab w:val="left" w:pos="709"/>
        </w:tabs>
        <w:suppressAutoHyphens/>
        <w:autoSpaceDE w:val="0"/>
        <w:jc w:val="both"/>
      </w:pPr>
      <w:bookmarkStart w:id="59" w:name="_Ref373935636"/>
      <w:r w:rsidRPr="006225BE">
        <w:rPr>
          <w:lang w:val="en-GB"/>
        </w:rPr>
        <w:t xml:space="preserve">The SRSG explains that in June 2002, UNMIK created the OMPF with the mandate to </w:t>
      </w:r>
      <w:r w:rsidRPr="006225BE">
        <w:rPr>
          <w:bCs/>
          <w:lang w:val="en-GB"/>
        </w:rPr>
        <w:t>determine</w:t>
      </w:r>
      <w:r w:rsidRPr="006225BE">
        <w:rPr>
          <w:lang w:val="en-GB"/>
        </w:rPr>
        <w:t xml:space="preserv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The SRSG states that, taking into account the difficulties described above, the process “for establishing a system capable of dealing effectively with disappearances and </w:t>
      </w:r>
      <w:r w:rsidRPr="006225BE">
        <w:rPr>
          <w:lang w:val="en-GB"/>
        </w:rPr>
        <w:lastRenderedPageBreak/>
        <w:t>other serious violations of international humanitarian law has been an</w:t>
      </w:r>
      <w:r w:rsidR="00D81805" w:rsidRPr="006225BE">
        <w:rPr>
          <w:lang w:val="en-GB"/>
        </w:rPr>
        <w:t xml:space="preserve"> understandably</w:t>
      </w:r>
      <w:r w:rsidR="00237A05" w:rsidRPr="006225BE">
        <w:rPr>
          <w:lang w:val="en-GB"/>
        </w:rPr>
        <w:t xml:space="preserve"> </w:t>
      </w:r>
      <w:r w:rsidRPr="006225BE">
        <w:rPr>
          <w:lang w:val="en-GB"/>
        </w:rPr>
        <w:t>incremental one in the Kosovo context, and this principle has been reflected in the</w:t>
      </w:r>
      <w:r w:rsidR="004F45E5" w:rsidRPr="006225BE">
        <w:rPr>
          <w:lang w:val="en-GB"/>
        </w:rPr>
        <w:t xml:space="preserve"> </w:t>
      </w:r>
      <w:r w:rsidRPr="006225BE">
        <w:rPr>
          <w:i/>
          <w:lang w:val="en-GB"/>
        </w:rPr>
        <w:t>Palić</w:t>
      </w:r>
      <w:r w:rsidRPr="006225BE">
        <w:rPr>
          <w:lang w:val="en-GB"/>
        </w:rPr>
        <w:t xml:space="preserve"> case</w:t>
      </w:r>
      <w:r w:rsidR="00D81805" w:rsidRPr="006225BE">
        <w:rPr>
          <w:lang w:val="en-GB"/>
        </w:rPr>
        <w:t xml:space="preserve"> abovementioned.</w:t>
      </w:r>
      <w:r w:rsidRPr="006225BE">
        <w:rPr>
          <w:lang w:val="en-GB"/>
        </w:rPr>
        <w:t xml:space="preserve">” The SRSG </w:t>
      </w:r>
      <w:r w:rsidR="00711C23" w:rsidRPr="006225BE">
        <w:t>adds</w:t>
      </w:r>
      <w:r w:rsidRPr="006225BE">
        <w:rPr>
          <w:lang w:val="en-GB"/>
        </w:rPr>
        <w:t xml:space="preserve"> that the process was reliant upon a number of actors other than just UNMIK, for example the ICMP, the ICRC and local missing </w:t>
      </w:r>
      <w:proofErr w:type="gramStart"/>
      <w:r w:rsidRPr="006225BE">
        <w:rPr>
          <w:lang w:val="en-GB"/>
        </w:rPr>
        <w:t>persons</w:t>
      </w:r>
      <w:proofErr w:type="gramEnd"/>
      <w:r w:rsidRPr="006225BE">
        <w:rPr>
          <w:lang w:val="en-GB"/>
        </w:rPr>
        <w:t xml:space="preserve"> organisations. </w:t>
      </w:r>
      <w:bookmarkEnd w:id="58"/>
      <w:bookmarkEnd w:id="59"/>
    </w:p>
    <w:p w:rsidR="003E3F85" w:rsidRPr="006225BE" w:rsidRDefault="003E3F85" w:rsidP="003E3F85">
      <w:pPr>
        <w:pStyle w:val="ListParagraph"/>
        <w:autoSpaceDE w:val="0"/>
        <w:ind w:left="450"/>
        <w:jc w:val="both"/>
      </w:pPr>
    </w:p>
    <w:p w:rsidR="003E3F85" w:rsidRPr="006225BE" w:rsidRDefault="003E3F85" w:rsidP="00376E50">
      <w:pPr>
        <w:numPr>
          <w:ilvl w:val="0"/>
          <w:numId w:val="2"/>
        </w:numPr>
        <w:tabs>
          <w:tab w:val="left" w:pos="709"/>
        </w:tabs>
        <w:suppressAutoHyphens/>
        <w:autoSpaceDE w:val="0"/>
        <w:jc w:val="both"/>
        <w:rPr>
          <w:lang w:eastAsia="nl-NL"/>
        </w:rPr>
      </w:pPr>
      <w:bookmarkStart w:id="60" w:name="_Ref373942084"/>
      <w:r w:rsidRPr="006225BE">
        <w:t xml:space="preserve">The </w:t>
      </w:r>
      <w:r w:rsidRPr="006225BE">
        <w:rPr>
          <w:bCs/>
          <w:lang w:val="en-GB"/>
        </w:rPr>
        <w:t>SRSG</w:t>
      </w:r>
      <w:r w:rsidRPr="006225BE">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60"/>
    </w:p>
    <w:p w:rsidR="003E3F85" w:rsidRPr="006225BE" w:rsidRDefault="003E3F85" w:rsidP="003E3F85">
      <w:pPr>
        <w:pStyle w:val="ListParagraph"/>
        <w:rPr>
          <w:lang w:eastAsia="nl-NL"/>
        </w:rPr>
      </w:pPr>
    </w:p>
    <w:p w:rsidR="003E3F85" w:rsidRPr="006225BE" w:rsidRDefault="003E3F85" w:rsidP="00CA379B">
      <w:pPr>
        <w:ind w:left="862" w:right="567"/>
        <w:jc w:val="both"/>
        <w:rPr>
          <w:lang w:eastAsia="nl-NL"/>
        </w:rPr>
      </w:pPr>
      <w:r w:rsidRPr="006225BE">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6225BE" w:rsidRDefault="003E3F85" w:rsidP="003E3F85">
      <w:pPr>
        <w:pStyle w:val="ListParagraph"/>
        <w:jc w:val="both"/>
        <w:rPr>
          <w:lang w:eastAsia="nl-NL"/>
        </w:rPr>
      </w:pPr>
    </w:p>
    <w:p w:rsidR="003E3F85" w:rsidRPr="006225BE" w:rsidRDefault="003E3F85" w:rsidP="00CA379B">
      <w:pPr>
        <w:ind w:left="862" w:right="567"/>
        <w:jc w:val="both"/>
        <w:rPr>
          <w:lang w:eastAsia="nl-NL"/>
        </w:rPr>
      </w:pPr>
      <w:r w:rsidRPr="006225BE">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3E3F85" w:rsidRPr="006225BE" w:rsidRDefault="003E3F85" w:rsidP="003E3F85">
      <w:pPr>
        <w:pStyle w:val="ListParagraph"/>
        <w:rPr>
          <w:lang w:eastAsia="en-US"/>
        </w:rPr>
      </w:pPr>
    </w:p>
    <w:p w:rsidR="003E3F85" w:rsidRPr="006225BE" w:rsidRDefault="003E3F85" w:rsidP="00376E50">
      <w:pPr>
        <w:numPr>
          <w:ilvl w:val="0"/>
          <w:numId w:val="2"/>
        </w:numPr>
        <w:tabs>
          <w:tab w:val="left" w:pos="709"/>
        </w:tabs>
        <w:suppressAutoHyphens/>
        <w:autoSpaceDE w:val="0"/>
        <w:jc w:val="both"/>
        <w:rPr>
          <w:lang w:eastAsia="nl-NL"/>
        </w:rPr>
      </w:pPr>
      <w:bookmarkStart w:id="61" w:name="_Ref415151737"/>
      <w:r w:rsidRPr="006225BE">
        <w:t xml:space="preserve">The SRSG states that UNMIK international police officers had to adjust to conducting </w:t>
      </w:r>
      <w:r w:rsidRPr="006225BE">
        <w:rPr>
          <w:bCs/>
          <w:lang w:val="en-GB"/>
        </w:rPr>
        <w:t>investigations</w:t>
      </w:r>
      <w:r w:rsidRPr="006225BE">
        <w:t xml:space="preserve">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w:t>
      </w:r>
      <w:r w:rsidR="002948A6" w:rsidRPr="006225BE">
        <w:t>[</w:t>
      </w:r>
      <w:r w:rsidRPr="006225BE">
        <w:t>s</w:t>
      </w:r>
      <w:r w:rsidR="002948A6" w:rsidRPr="006225BE">
        <w:t>]</w:t>
      </w:r>
      <w:proofErr w:type="spellStart"/>
      <w:r w:rsidRPr="006225BE">
        <w:t>uch</w:t>
      </w:r>
      <w:proofErr w:type="spellEnd"/>
      <w:r w:rsidRPr="006225BE">
        <w:t xml:space="preserve"> constraints inhibited the ability of</w:t>
      </w:r>
      <w:r w:rsidR="002948A6" w:rsidRPr="006225BE">
        <w:t xml:space="preserve"> an institution such as</w:t>
      </w:r>
      <w:r w:rsidRPr="006225BE">
        <w:t xml:space="preserve"> UNMIK Police</w:t>
      </w:r>
      <w:r w:rsidR="00A437DF" w:rsidRPr="006225BE">
        <w:t xml:space="preserve"> to conduct</w:t>
      </w:r>
      <w:r w:rsidR="002948A6" w:rsidRPr="006225BE">
        <w:t xml:space="preserve"> all</w:t>
      </w:r>
      <w:r w:rsidRPr="006225BE">
        <w:t xml:space="preserve"> investigation</w:t>
      </w:r>
      <w:r w:rsidR="002948A6" w:rsidRPr="006225BE">
        <w:t>s in a manner […] that</w:t>
      </w:r>
      <w:r w:rsidRPr="006225BE">
        <w:t xml:space="preserve"> may be demonstrated, or</w:t>
      </w:r>
      <w:r w:rsidR="002948A6" w:rsidRPr="006225BE">
        <w:t xml:space="preserve"> at least</w:t>
      </w:r>
      <w:r w:rsidRPr="006225BE">
        <w:t xml:space="preserve"> expected,</w:t>
      </w:r>
      <w:r w:rsidR="002948A6" w:rsidRPr="006225BE">
        <w:t xml:space="preserve"> </w:t>
      </w:r>
      <w:r w:rsidR="00D81805" w:rsidRPr="006225BE">
        <w:t xml:space="preserve">in </w:t>
      </w:r>
      <w:r w:rsidR="002948A6" w:rsidRPr="006225BE">
        <w:t>other</w:t>
      </w:r>
      <w:r w:rsidRPr="006225BE">
        <w:t xml:space="preserve"> States with</w:t>
      </w:r>
      <w:r w:rsidR="002948A6" w:rsidRPr="006225BE">
        <w:t xml:space="preserve"> more</w:t>
      </w:r>
      <w:r w:rsidRPr="006225BE">
        <w:t xml:space="preserve"> established</w:t>
      </w:r>
      <w:r w:rsidR="00A437DF" w:rsidRPr="006225BE">
        <w:t xml:space="preserve"> </w:t>
      </w:r>
      <w:r w:rsidRPr="006225BE">
        <w:t>institutions</w:t>
      </w:r>
      <w:r w:rsidR="00A437DF" w:rsidRPr="006225BE">
        <w:t xml:space="preserve"> and without the surge in cases of this nature</w:t>
      </w:r>
      <w:r w:rsidRPr="006225BE">
        <w:t xml:space="preserve"> </w:t>
      </w:r>
      <w:r w:rsidR="00A437DF" w:rsidRPr="006225BE">
        <w:t>associated with a post-conflict situation</w:t>
      </w:r>
      <w:r w:rsidRPr="006225BE">
        <w:t>.”</w:t>
      </w:r>
      <w:bookmarkStart w:id="62" w:name="_Ref387249369"/>
      <w:bookmarkStart w:id="63" w:name="_Ref373946471"/>
      <w:bookmarkStart w:id="64" w:name="_Ref366698716"/>
      <w:bookmarkEnd w:id="61"/>
    </w:p>
    <w:p w:rsidR="003E3F85" w:rsidRPr="006225BE" w:rsidRDefault="003E3F85" w:rsidP="003E3F85">
      <w:pPr>
        <w:tabs>
          <w:tab w:val="left" w:pos="709"/>
        </w:tabs>
        <w:suppressAutoHyphens/>
        <w:autoSpaceDE w:val="0"/>
        <w:ind w:left="360"/>
        <w:jc w:val="both"/>
        <w:rPr>
          <w:lang w:eastAsia="nl-NL"/>
        </w:rPr>
      </w:pPr>
    </w:p>
    <w:p w:rsidR="00D81805" w:rsidRPr="006225BE" w:rsidRDefault="003E3F85" w:rsidP="00376E50">
      <w:pPr>
        <w:numPr>
          <w:ilvl w:val="0"/>
          <w:numId w:val="2"/>
        </w:numPr>
        <w:tabs>
          <w:tab w:val="left" w:pos="709"/>
        </w:tabs>
        <w:suppressAutoHyphens/>
        <w:autoSpaceDE w:val="0"/>
        <w:jc w:val="both"/>
      </w:pPr>
      <w:bookmarkStart w:id="65" w:name="_Ref400716090"/>
      <w:bookmarkStart w:id="66" w:name="_Ref397946236"/>
      <w:bookmarkStart w:id="67" w:name="_Ref390942754"/>
      <w:bookmarkStart w:id="68" w:name="_Ref401246390"/>
      <w:r w:rsidRPr="006225BE">
        <w:rPr>
          <w:bCs/>
          <w:lang w:val="en-GB"/>
        </w:rPr>
        <w:t>With</w:t>
      </w:r>
      <w:r w:rsidR="001A0ACA" w:rsidRPr="006225BE">
        <w:t xml:space="preserve"> regard to the</w:t>
      </w:r>
      <w:r w:rsidRPr="006225BE">
        <w:t xml:space="preserve"> particular case</w:t>
      </w:r>
      <w:r w:rsidR="001A0ACA" w:rsidRPr="006225BE">
        <w:t xml:space="preserve"> concerning </w:t>
      </w:r>
      <w:r w:rsidR="001A0ACA" w:rsidRPr="006225BE">
        <w:rPr>
          <w:lang w:val="en-GB"/>
        </w:rPr>
        <w:t>Mr B.C., Mr Ž.F. and Mr D.V.</w:t>
      </w:r>
      <w:r w:rsidRPr="006225BE">
        <w:t xml:space="preserve">, in relation to the first leg of the obligation related to the procedural element of Article 2 of the ECHR, the SRSG </w:t>
      </w:r>
      <w:r w:rsidR="00622236" w:rsidRPr="006225BE">
        <w:t>asserts that “</w:t>
      </w:r>
      <w:r w:rsidR="00D81805" w:rsidRPr="006225BE">
        <w:t xml:space="preserve">[a]s evidenced in the OMPF files, a grave site was examined in September 2009 and mortal remains of several individual persons were discovered…Immediately upon discovery of mortal remains, autopsies were conducted, and accordingly the mortal remains of Mr. B.C., Mr. Z.F. and Mr. D.V. were identified. This was done on the basis of </w:t>
      </w:r>
      <w:r w:rsidR="00D81805" w:rsidRPr="006225BE">
        <w:rPr>
          <w:i/>
        </w:rPr>
        <w:t xml:space="preserve">ante-mortem </w:t>
      </w:r>
      <w:r w:rsidR="00D81805" w:rsidRPr="006225BE">
        <w:t>dat</w:t>
      </w:r>
      <w:r w:rsidR="00766FEB">
        <w:t>e</w:t>
      </w:r>
      <w:r w:rsidR="00D81805" w:rsidRPr="006225BE">
        <w:t xml:space="preserve"> [</w:t>
      </w:r>
      <w:proofErr w:type="gramStart"/>
      <w:r w:rsidR="00D81805" w:rsidRPr="006225BE">
        <w:t>sic</w:t>
      </w:r>
      <w:proofErr w:type="gramEnd"/>
      <w:r w:rsidR="00D81805" w:rsidRPr="006225BE">
        <w:t xml:space="preserve">.] collected from the family members of the </w:t>
      </w:r>
      <w:r w:rsidR="00D81805" w:rsidRPr="006225BE">
        <w:lastRenderedPageBreak/>
        <w:t>missing persons at an earlier occasion, and matching DNA samples taken from the family members. The mortal remains of the three (3) victims were then handed over to the respective families in December 2009 and February 2010.”</w:t>
      </w:r>
    </w:p>
    <w:p w:rsidR="00D81805" w:rsidRPr="006225BE" w:rsidRDefault="00D81805" w:rsidP="00D81805">
      <w:pPr>
        <w:pStyle w:val="ListParagraph"/>
      </w:pPr>
    </w:p>
    <w:bookmarkEnd w:id="62"/>
    <w:bookmarkEnd w:id="63"/>
    <w:bookmarkEnd w:id="65"/>
    <w:bookmarkEnd w:id="66"/>
    <w:bookmarkEnd w:id="67"/>
    <w:p w:rsidR="00D81805" w:rsidRPr="006225BE" w:rsidRDefault="00D81805" w:rsidP="00376E50">
      <w:pPr>
        <w:numPr>
          <w:ilvl w:val="0"/>
          <w:numId w:val="2"/>
        </w:numPr>
        <w:tabs>
          <w:tab w:val="left" w:pos="709"/>
        </w:tabs>
        <w:suppressAutoHyphens/>
        <w:autoSpaceDE w:val="0"/>
        <w:jc w:val="both"/>
      </w:pPr>
      <w:r w:rsidRPr="006225BE">
        <w:t>The SRSG also states that “it is clearly evidenced that until September 2009, when EULEX had already taken over UNMIK’s responsibilities in the area of rule of law and justice, UNMIK’s missing person institutions were unfortunately not able to locate the mortal remains of Mr. B.C., Mr. Z.F. and Mr. D.V. This was not due to a lack of investigative action from UNMIK’s side, but due to the fact that the grave site was only discovered in September 2009.”</w:t>
      </w:r>
    </w:p>
    <w:p w:rsidR="00D81805" w:rsidRPr="006225BE" w:rsidRDefault="00D81805" w:rsidP="00D81805">
      <w:pPr>
        <w:pStyle w:val="ListParagraph"/>
      </w:pPr>
    </w:p>
    <w:p w:rsidR="004F45E5" w:rsidRPr="006225BE" w:rsidRDefault="00D81805" w:rsidP="00376E50">
      <w:pPr>
        <w:numPr>
          <w:ilvl w:val="0"/>
          <w:numId w:val="2"/>
        </w:numPr>
        <w:suppressAutoHyphens/>
        <w:autoSpaceDE w:val="0"/>
        <w:jc w:val="both"/>
      </w:pPr>
      <w:r w:rsidRPr="006225BE">
        <w:t>He argues that “[a]</w:t>
      </w:r>
      <w:proofErr w:type="spellStart"/>
      <w:r w:rsidRPr="006225BE">
        <w:t>lthough</w:t>
      </w:r>
      <w:proofErr w:type="spellEnd"/>
      <w:r w:rsidRPr="006225BE">
        <w:t xml:space="preserve"> UNMIK has not been successful during its deployment in locating and identifying the mortal remains of [</w:t>
      </w:r>
      <w:r w:rsidRPr="006225BE">
        <w:rPr>
          <w:lang w:val="en-GB"/>
        </w:rPr>
        <w:t>Mr B.C., Mr Ž.F. and Mr D.V.], it can be assumed that UNMIK Police and UNMIK OMPF were at all times actively engaged in trying to identify [the victims], whenever a grave site was examined and autopsies conducted. In the absence of information to the contrary, UNMIK therefore asserts that there is no violation of Article 2 ECHR, which can be attributed to UNMIK.”</w:t>
      </w:r>
      <w:r w:rsidR="004F45E5" w:rsidRPr="006225BE">
        <w:t xml:space="preserve"> </w:t>
      </w:r>
      <w:bookmarkEnd w:id="68"/>
    </w:p>
    <w:p w:rsidR="00D81805" w:rsidRPr="006225BE" w:rsidRDefault="00D81805" w:rsidP="00D81805">
      <w:pPr>
        <w:suppressAutoHyphens/>
        <w:autoSpaceDE w:val="0"/>
        <w:jc w:val="both"/>
      </w:pPr>
    </w:p>
    <w:p w:rsidR="00D81805" w:rsidRPr="006225BE" w:rsidRDefault="003E3F85" w:rsidP="00376E50">
      <w:pPr>
        <w:numPr>
          <w:ilvl w:val="0"/>
          <w:numId w:val="2"/>
        </w:numPr>
        <w:suppressAutoHyphens/>
        <w:autoSpaceDE w:val="0"/>
        <w:jc w:val="both"/>
        <w:rPr>
          <w:lang w:val="en-GB"/>
        </w:rPr>
      </w:pPr>
      <w:bookmarkStart w:id="69" w:name="_Ref400968451"/>
      <w:bookmarkStart w:id="70" w:name="_Ref400720477"/>
      <w:bookmarkStart w:id="71" w:name="_Ref387312771"/>
      <w:bookmarkStart w:id="72" w:name="_Ref379796769"/>
      <w:bookmarkStart w:id="73" w:name="_Ref394499076"/>
      <w:r w:rsidRPr="006225BE">
        <w:rPr>
          <w:bCs/>
          <w:lang w:val="en-GB"/>
        </w:rPr>
        <w:t>With respect to the investigation aimed at identifying and bringing to justice t</w:t>
      </w:r>
      <w:r w:rsidR="00622236" w:rsidRPr="006225BE">
        <w:rPr>
          <w:bCs/>
          <w:lang w:val="en-GB"/>
        </w:rPr>
        <w:t xml:space="preserve">hose responsible for the </w:t>
      </w:r>
      <w:r w:rsidR="00954A3E" w:rsidRPr="006225BE">
        <w:rPr>
          <w:bCs/>
          <w:lang w:val="en-GB"/>
        </w:rPr>
        <w:t>abduction</w:t>
      </w:r>
      <w:r w:rsidR="00622236" w:rsidRPr="006225BE">
        <w:rPr>
          <w:bCs/>
          <w:lang w:val="en-GB"/>
        </w:rPr>
        <w:t xml:space="preserve"> and </w:t>
      </w:r>
      <w:r w:rsidR="00D81805" w:rsidRPr="006225BE">
        <w:rPr>
          <w:bCs/>
          <w:lang w:val="en-GB"/>
        </w:rPr>
        <w:t>killing</w:t>
      </w:r>
      <w:r w:rsidRPr="006225BE">
        <w:rPr>
          <w:bCs/>
          <w:lang w:val="en-GB"/>
        </w:rPr>
        <w:t xml:space="preserve"> of </w:t>
      </w:r>
      <w:r w:rsidR="00D81805" w:rsidRPr="006225BE">
        <w:rPr>
          <w:lang w:val="en-GB"/>
        </w:rPr>
        <w:t xml:space="preserve">Mr B.C., </w:t>
      </w:r>
      <w:r w:rsidRPr="006225BE">
        <w:t>the SRSG submits that</w:t>
      </w:r>
      <w:r w:rsidR="002948A6" w:rsidRPr="006225BE">
        <w:t xml:space="preserve"> “</w:t>
      </w:r>
      <w:r w:rsidR="00D81805" w:rsidRPr="006225BE">
        <w:t>it is clearly demonstrated from the files obtained that intensive investigative activities were carried out by UNMIK in 2000, 2003 and from 2005-2007. Taking into account the specific circumstances in post-conflict Kosovo and the practical realities of investigation work of UNMIK, the complaint of [M</w:t>
      </w:r>
      <w:r w:rsidR="00E723EB" w:rsidRPr="006225BE">
        <w:t>r</w:t>
      </w:r>
      <w:r w:rsidR="00D81805" w:rsidRPr="006225BE">
        <w:t>s S.C.] is therefore without grounds since UNMIK had indeed conducted an effective investigation into the victim’s disappearance.”</w:t>
      </w:r>
    </w:p>
    <w:p w:rsidR="00D81805" w:rsidRPr="006225BE" w:rsidRDefault="00D81805" w:rsidP="00D81805">
      <w:pPr>
        <w:pStyle w:val="ListParagraph"/>
      </w:pPr>
    </w:p>
    <w:p w:rsidR="00D81805" w:rsidRPr="006225BE" w:rsidRDefault="00D81805" w:rsidP="00376E50">
      <w:pPr>
        <w:numPr>
          <w:ilvl w:val="0"/>
          <w:numId w:val="2"/>
        </w:numPr>
        <w:suppressAutoHyphens/>
        <w:autoSpaceDE w:val="0"/>
        <w:jc w:val="both"/>
        <w:rPr>
          <w:lang w:val="en-GB"/>
        </w:rPr>
      </w:pPr>
      <w:r w:rsidRPr="006225BE">
        <w:rPr>
          <w:bCs/>
          <w:lang w:val="en-GB"/>
        </w:rPr>
        <w:t xml:space="preserve">With respect to the investigation aimed at identifying and bringing to justice those responsible for the abduction and killing of </w:t>
      </w:r>
      <w:r w:rsidRPr="006225BE">
        <w:rPr>
          <w:lang w:val="en-GB"/>
        </w:rPr>
        <w:t>Mr Ž.F. and Mr D.V., the SRSG submits that their cases “were registered with the Missing Persons Unit in 1999 and 2000, respectively. The files then evidence a gap of five (5) years until March 2005 when an Investigation Report was completed. From then, the cases remain pending but inactive, likely due to a lack of further leads or possible witnesses, until September 2009 when a grave site was discovered and human remains taken for autopsies.”</w:t>
      </w:r>
    </w:p>
    <w:p w:rsidR="00D81805" w:rsidRPr="006225BE" w:rsidRDefault="00D81805" w:rsidP="00D81805">
      <w:pPr>
        <w:pStyle w:val="ListParagraph"/>
      </w:pPr>
    </w:p>
    <w:p w:rsidR="003E3F85" w:rsidRPr="006225BE" w:rsidRDefault="00D81805" w:rsidP="00376E50">
      <w:pPr>
        <w:numPr>
          <w:ilvl w:val="0"/>
          <w:numId w:val="2"/>
        </w:numPr>
        <w:suppressAutoHyphens/>
        <w:autoSpaceDE w:val="0"/>
        <w:jc w:val="both"/>
        <w:rPr>
          <w:lang w:val="en-GB"/>
        </w:rPr>
      </w:pPr>
      <w:r w:rsidRPr="006225BE">
        <w:t>He also notes that “[i]n view of the vague and unknown circumstances of the disappearances of above persons and particularly taking into account that no witness could be identified who could shed more light on the incident and/or any possible perpetrators, UNMIK asserts that the UNMIK Police was not in a position to commence a proper investigation into the instant mattes [</w:t>
      </w:r>
      <w:r w:rsidRPr="006225BE">
        <w:rPr>
          <w:i/>
        </w:rPr>
        <w:t>sic.</w:t>
      </w:r>
      <w:r w:rsidRPr="006225BE">
        <w:t xml:space="preserve">]. There were no real leads available or any information which could evidence the circumstances of the disappearances. All persons were travelling in the same vehicle and were abducted at the same time and no trace of them was left. UNMIK therefore asserts that UNMIK Police diligently made all efforts to investigate the </w:t>
      </w:r>
      <w:proofErr w:type="gramStart"/>
      <w:r w:rsidRPr="006225BE">
        <w:t>matters,</w:t>
      </w:r>
      <w:proofErr w:type="gramEnd"/>
      <w:r w:rsidRPr="006225BE">
        <w:t xml:space="preserve"> however was not in a position to have success in respect of bringing the perpetrators to justice due to the circumstances of the disappearances and the fact that neither a witness, nor a trace or any other information was available. For this reason, there is no violation of Article 2 ECHR.</w:t>
      </w:r>
      <w:bookmarkEnd w:id="64"/>
      <w:bookmarkEnd w:id="69"/>
      <w:bookmarkEnd w:id="70"/>
      <w:bookmarkEnd w:id="71"/>
      <w:bookmarkEnd w:id="72"/>
      <w:bookmarkEnd w:id="73"/>
      <w:r w:rsidRPr="006225BE">
        <w:t>”</w:t>
      </w:r>
    </w:p>
    <w:p w:rsidR="001A0ACA" w:rsidRPr="006225BE" w:rsidRDefault="001A0ACA" w:rsidP="001A0ACA">
      <w:pPr>
        <w:pStyle w:val="ListParagraph"/>
        <w:rPr>
          <w:lang w:val="en-GB"/>
        </w:rPr>
      </w:pPr>
    </w:p>
    <w:p w:rsidR="001A0ACA" w:rsidRPr="006225BE" w:rsidRDefault="001A0ACA" w:rsidP="001A0ACA">
      <w:pPr>
        <w:suppressAutoHyphens/>
        <w:autoSpaceDE w:val="0"/>
        <w:ind w:left="360"/>
        <w:jc w:val="both"/>
        <w:rPr>
          <w:i/>
          <w:lang w:val="en-GB"/>
        </w:rPr>
      </w:pPr>
      <w:proofErr w:type="gramStart"/>
      <w:r w:rsidRPr="006225BE">
        <w:rPr>
          <w:i/>
          <w:lang w:val="en-GB"/>
        </w:rPr>
        <w:lastRenderedPageBreak/>
        <w:t>The SRSG’s comments regarding the merits of the complaints concerning Mr A.O.</w:t>
      </w:r>
      <w:proofErr w:type="gramEnd"/>
    </w:p>
    <w:p w:rsidR="001A0ACA" w:rsidRPr="006225BE" w:rsidRDefault="001A0ACA" w:rsidP="001A0ACA">
      <w:pPr>
        <w:suppressAutoHyphens/>
        <w:autoSpaceDE w:val="0"/>
        <w:ind w:left="360"/>
        <w:jc w:val="both"/>
        <w:rPr>
          <w:i/>
          <w:lang w:val="en-GB"/>
        </w:rPr>
      </w:pPr>
    </w:p>
    <w:p w:rsidR="001A0ACA" w:rsidRPr="006225BE" w:rsidRDefault="001A0ACA" w:rsidP="00376E50">
      <w:pPr>
        <w:numPr>
          <w:ilvl w:val="0"/>
          <w:numId w:val="2"/>
        </w:numPr>
        <w:suppressAutoHyphens/>
        <w:autoSpaceDE w:val="0"/>
        <w:jc w:val="both"/>
        <w:rPr>
          <w:bCs/>
          <w:lang w:val="en-GB"/>
        </w:rPr>
      </w:pPr>
      <w:r w:rsidRPr="006225BE">
        <w:rPr>
          <w:bCs/>
          <w:lang w:val="en-GB"/>
        </w:rPr>
        <w:t xml:space="preserve">In his comments on the merits of this complaint, the SRSG </w:t>
      </w:r>
      <w:r w:rsidRPr="006225BE">
        <w:rPr>
          <w:lang w:val="en-GB"/>
        </w:rPr>
        <w:t xml:space="preserve">does not dispute </w:t>
      </w:r>
      <w:r w:rsidRPr="006225BE">
        <w:rPr>
          <w:bCs/>
          <w:lang w:val="en-GB"/>
        </w:rPr>
        <w:t xml:space="preserve">that UNMIK had a responsibility to conduct an effective investigation into </w:t>
      </w:r>
      <w:r w:rsidRPr="006225BE">
        <w:rPr>
          <w:lang w:val="en-GB"/>
        </w:rPr>
        <w:t>the abduction and killing of Mr A.O.</w:t>
      </w:r>
      <w:r w:rsidRPr="006225BE">
        <w:rPr>
          <w:b/>
          <w:bCs/>
          <w:lang w:val="en-GB"/>
        </w:rPr>
        <w:t>,</w:t>
      </w:r>
      <w:r w:rsidRPr="006225BE">
        <w:rPr>
          <w:bCs/>
          <w:lang w:val="en-GB"/>
        </w:rPr>
        <w:t xml:space="preserve"> in line with its general obligation to secure the effective implementation of the domestic laws which protect the right to life, given to it by UN Security Council Resolution 1244 (1999) (see § </w:t>
      </w:r>
      <w:r w:rsidRPr="006225BE">
        <w:fldChar w:fldCharType="begin"/>
      </w:r>
      <w:r w:rsidRPr="006225BE">
        <w:instrText xml:space="preserve"> REF _Ref373941473 \r \h  \* MERGEFORMAT </w:instrText>
      </w:r>
      <w:r w:rsidRPr="006225BE">
        <w:fldChar w:fldCharType="separate"/>
      </w:r>
      <w:r w:rsidR="00BB5D4E">
        <w:t>19</w:t>
      </w:r>
      <w:r w:rsidRPr="006225BE">
        <w:fldChar w:fldCharType="end"/>
      </w:r>
      <w:r w:rsidRPr="006225BE">
        <w:rPr>
          <w:bCs/>
          <w:lang w:val="en-GB"/>
        </w:rPr>
        <w:t xml:space="preserve"> above) and further defined by UNMIK Regulation No. 1999/1 </w:t>
      </w:r>
      <w:r w:rsidRPr="006225BE">
        <w:rPr>
          <w:bCs/>
          <w:i/>
          <w:lang w:val="en-GB"/>
        </w:rPr>
        <w:t>On the Authority of the Interim Administration in Kosovo</w:t>
      </w:r>
      <w:r w:rsidRPr="006225BE">
        <w:rPr>
          <w:bCs/>
          <w:lang w:val="en-GB"/>
        </w:rPr>
        <w:t xml:space="preserve"> and subsequently, UNMIK Regulation 1999/24 </w:t>
      </w:r>
      <w:r w:rsidRPr="006225BE">
        <w:rPr>
          <w:bCs/>
          <w:i/>
          <w:lang w:val="en-GB"/>
        </w:rPr>
        <w:t>On the Law Applicable in Kosovo,</w:t>
      </w:r>
      <w:r w:rsidRPr="006225BE">
        <w:rPr>
          <w:bCs/>
          <w:lang w:val="en-GB"/>
        </w:rPr>
        <w:t xml:space="preserve"> and Article 2 of the ECHR.</w:t>
      </w:r>
    </w:p>
    <w:p w:rsidR="001A0ACA" w:rsidRPr="006225BE" w:rsidRDefault="001A0ACA" w:rsidP="001A0ACA">
      <w:pPr>
        <w:suppressAutoHyphens/>
        <w:autoSpaceDE w:val="0"/>
        <w:ind w:left="360"/>
        <w:jc w:val="both"/>
        <w:rPr>
          <w:bCs/>
          <w:lang w:val="en-GB"/>
        </w:rPr>
      </w:pPr>
    </w:p>
    <w:p w:rsidR="001A0ACA" w:rsidRPr="006225BE" w:rsidRDefault="001A0ACA" w:rsidP="00376E50">
      <w:pPr>
        <w:numPr>
          <w:ilvl w:val="0"/>
          <w:numId w:val="2"/>
        </w:numPr>
        <w:suppressAutoHyphens/>
        <w:autoSpaceDE w:val="0"/>
        <w:jc w:val="both"/>
        <w:rPr>
          <w:bCs/>
          <w:lang w:val="en-GB"/>
        </w:rPr>
      </w:pPr>
      <w:r w:rsidRPr="006225BE">
        <w:rPr>
          <w:bCs/>
          <w:lang w:val="en-GB"/>
        </w:rPr>
        <w:t>The SRSG makes a similar argument concerning UNMIK’s</w:t>
      </w:r>
      <w:r w:rsidRPr="006225BE">
        <w:t xml:space="preserve"> responsibility stemming from the procedural obligation under Article 2 of the ECHR to conduct an effective investigation into Mr A.O.’s abduction and killing as he makes regarding the abductions and killings of </w:t>
      </w:r>
      <w:r w:rsidRPr="006225BE">
        <w:rPr>
          <w:lang w:val="en-GB"/>
        </w:rPr>
        <w:t>Mr B.C., Mr Ž.F. and Mr D.V.</w:t>
      </w:r>
      <w:r w:rsidRPr="006225BE">
        <w:t>; specifically, he argues that consideration should be given to the situation UNMIK faced in its initial phase of</w:t>
      </w:r>
      <w:r w:rsidR="00383A77" w:rsidRPr="006225BE">
        <w:t xml:space="preserve"> the</w:t>
      </w:r>
      <w:r w:rsidRPr="006225BE">
        <w:t xml:space="preserve"> </w:t>
      </w:r>
      <w:r w:rsidR="00383A77" w:rsidRPr="006225BE">
        <w:t>administration of</w:t>
      </w:r>
      <w:r w:rsidRPr="006225BE">
        <w:t xml:space="preserve"> the police, prosecution and judiciary in Kosovo </w:t>
      </w:r>
      <w:r w:rsidRPr="006225BE">
        <w:rPr>
          <w:lang w:val="en-GB"/>
        </w:rPr>
        <w:t>(see §</w:t>
      </w:r>
      <w:r w:rsidR="001B33C3" w:rsidRPr="006225BE">
        <w:rPr>
          <w:lang w:val="en-GB"/>
        </w:rPr>
        <w:t>§</w:t>
      </w:r>
      <w:r w:rsidRPr="006225BE">
        <w:rPr>
          <w:lang w:val="en-GB"/>
        </w:rPr>
        <w:t xml:space="preserve"> </w:t>
      </w:r>
      <w:r w:rsidRPr="006225BE">
        <w:rPr>
          <w:lang w:val="en-GB"/>
        </w:rPr>
        <w:fldChar w:fldCharType="begin"/>
      </w:r>
      <w:r w:rsidRPr="006225BE">
        <w:rPr>
          <w:lang w:val="en-GB"/>
        </w:rPr>
        <w:instrText xml:space="preserve"> REF _Ref415151722 \r \h </w:instrText>
      </w:r>
      <w:r w:rsidR="00356772" w:rsidRPr="006225BE">
        <w:rPr>
          <w:lang w:val="en-GB"/>
        </w:rPr>
        <w:instrText xml:space="preserve"> \* MERGEFORMAT </w:instrText>
      </w:r>
      <w:r w:rsidRPr="006225BE">
        <w:rPr>
          <w:lang w:val="en-GB"/>
        </w:rPr>
      </w:r>
      <w:r w:rsidRPr="006225BE">
        <w:rPr>
          <w:lang w:val="en-GB"/>
        </w:rPr>
        <w:fldChar w:fldCharType="separate"/>
      </w:r>
      <w:r w:rsidR="00BB5D4E">
        <w:rPr>
          <w:lang w:val="en-GB"/>
        </w:rPr>
        <w:t>84</w:t>
      </w:r>
      <w:r w:rsidRPr="006225BE">
        <w:rPr>
          <w:lang w:val="en-GB"/>
        </w:rPr>
        <w:fldChar w:fldCharType="end"/>
      </w:r>
      <w:r w:rsidRPr="006225BE">
        <w:rPr>
          <w:lang w:val="en-GB"/>
        </w:rPr>
        <w:t>-</w:t>
      </w:r>
      <w:r w:rsidRPr="006225BE">
        <w:rPr>
          <w:lang w:val="en-GB"/>
        </w:rPr>
        <w:fldChar w:fldCharType="begin"/>
      </w:r>
      <w:r w:rsidRPr="006225BE">
        <w:rPr>
          <w:lang w:val="en-GB"/>
        </w:rPr>
        <w:instrText xml:space="preserve"> REF _Ref415151737 \r \h </w:instrText>
      </w:r>
      <w:r w:rsidR="00356772" w:rsidRPr="006225BE">
        <w:rPr>
          <w:lang w:val="en-GB"/>
        </w:rPr>
        <w:instrText xml:space="preserve"> \* MERGEFORMAT </w:instrText>
      </w:r>
      <w:r w:rsidRPr="006225BE">
        <w:rPr>
          <w:lang w:val="en-GB"/>
        </w:rPr>
      </w:r>
      <w:r w:rsidRPr="006225BE">
        <w:rPr>
          <w:lang w:val="en-GB"/>
        </w:rPr>
        <w:fldChar w:fldCharType="separate"/>
      </w:r>
      <w:r w:rsidR="00BB5D4E">
        <w:rPr>
          <w:lang w:val="en-GB"/>
        </w:rPr>
        <w:t>91</w:t>
      </w:r>
      <w:r w:rsidRPr="006225BE">
        <w:rPr>
          <w:lang w:val="en-GB"/>
        </w:rPr>
        <w:fldChar w:fldCharType="end"/>
      </w:r>
      <w:r w:rsidRPr="006225BE">
        <w:rPr>
          <w:lang w:val="en-GB"/>
        </w:rPr>
        <w:t xml:space="preserve"> above).</w:t>
      </w:r>
    </w:p>
    <w:p w:rsidR="001A0ACA" w:rsidRPr="006225BE" w:rsidRDefault="001A0ACA" w:rsidP="001A0ACA">
      <w:pPr>
        <w:pStyle w:val="ListParagraph"/>
        <w:rPr>
          <w:bCs/>
          <w:lang w:val="en-GB"/>
        </w:rPr>
      </w:pPr>
    </w:p>
    <w:p w:rsidR="001A0ACA" w:rsidRPr="006225BE" w:rsidRDefault="00EA49BE" w:rsidP="00C257CC">
      <w:pPr>
        <w:pStyle w:val="Default"/>
        <w:numPr>
          <w:ilvl w:val="0"/>
          <w:numId w:val="2"/>
        </w:numPr>
        <w:tabs>
          <w:tab w:val="clear" w:pos="360"/>
          <w:tab w:val="num" w:pos="426"/>
          <w:tab w:val="left" w:pos="540"/>
          <w:tab w:val="left" w:pos="720"/>
        </w:tabs>
        <w:ind w:left="426" w:hanging="426"/>
        <w:jc w:val="both"/>
        <w:rPr>
          <w:bCs/>
          <w:lang w:val="en-GB"/>
        </w:rPr>
      </w:pPr>
      <w:r w:rsidRPr="006225BE">
        <w:rPr>
          <w:bCs/>
          <w:lang w:val="en-GB"/>
        </w:rPr>
        <w:t>With</w:t>
      </w:r>
      <w:r w:rsidRPr="006225BE">
        <w:t xml:space="preserve"> regard to the particular case concerning</w:t>
      </w:r>
      <w:r w:rsidRPr="006225BE">
        <w:rPr>
          <w:lang w:val="en-GB"/>
        </w:rPr>
        <w:t xml:space="preserve"> Mr A.O.</w:t>
      </w:r>
      <w:r w:rsidRPr="006225BE">
        <w:t>, in relation to the first leg of the obligation related to the procedural element of Article 2 of the ECHR, the SRSG asserts that “it is evident that UNMIK Police did indeed open and pursue an investigation into the whereabouts of [Mr A.O.] and this investigation resulted in locating the remains of [Mr A.O] on 4 December 2006, which were handed over to the family on 6 July 2007.”</w:t>
      </w:r>
    </w:p>
    <w:p w:rsidR="00EA49BE" w:rsidRPr="006225BE" w:rsidRDefault="00EA49BE" w:rsidP="00EA49BE">
      <w:pPr>
        <w:pStyle w:val="ListParagraph"/>
        <w:rPr>
          <w:bCs/>
          <w:lang w:val="en-GB"/>
        </w:rPr>
      </w:pPr>
    </w:p>
    <w:p w:rsidR="00EA49BE" w:rsidRPr="006225BE" w:rsidRDefault="00EA49BE" w:rsidP="00C257CC">
      <w:pPr>
        <w:pStyle w:val="Default"/>
        <w:numPr>
          <w:ilvl w:val="0"/>
          <w:numId w:val="2"/>
        </w:numPr>
        <w:tabs>
          <w:tab w:val="clear" w:pos="360"/>
          <w:tab w:val="num" w:pos="426"/>
          <w:tab w:val="left" w:pos="540"/>
          <w:tab w:val="left" w:pos="720"/>
        </w:tabs>
        <w:ind w:left="426" w:hanging="426"/>
        <w:jc w:val="both"/>
        <w:rPr>
          <w:bCs/>
          <w:lang w:val="en-GB"/>
        </w:rPr>
      </w:pPr>
      <w:r w:rsidRPr="006225BE">
        <w:rPr>
          <w:bCs/>
          <w:lang w:val="en-GB"/>
        </w:rPr>
        <w:t>The SRSG provides a full assessment of the various activities undertaken by UNMIK MPU and OMPF, including giving a detailed yea</w:t>
      </w:r>
      <w:r w:rsidR="00383A77" w:rsidRPr="006225BE">
        <w:rPr>
          <w:bCs/>
          <w:lang w:val="en-GB"/>
        </w:rPr>
        <w:t>r-by-year account from 2002 through</w:t>
      </w:r>
      <w:r w:rsidRPr="006225BE">
        <w:rPr>
          <w:bCs/>
          <w:lang w:val="en-GB"/>
        </w:rPr>
        <w:t xml:space="preserve"> 2007 of all of the activities undertaken by UNMIK Police. The SRSG also describes the two attempts at exhumation carried by OMPF, one on 26 September 2002 which was unsuccessful, and one on 4 December 2006, which led to the discovery of two</w:t>
      </w:r>
      <w:r w:rsidR="00376E50" w:rsidRPr="006225BE">
        <w:rPr>
          <w:bCs/>
          <w:lang w:val="en-GB"/>
        </w:rPr>
        <w:t xml:space="preserve"> complete sets of skeletonised human remains</w:t>
      </w:r>
      <w:r w:rsidRPr="006225BE">
        <w:rPr>
          <w:bCs/>
          <w:lang w:val="en-GB"/>
        </w:rPr>
        <w:t>, one of which was later determined to be the mor</w:t>
      </w:r>
      <w:r w:rsidR="00383A77" w:rsidRPr="006225BE">
        <w:rPr>
          <w:bCs/>
          <w:lang w:val="en-GB"/>
        </w:rPr>
        <w:t>t</w:t>
      </w:r>
      <w:r w:rsidRPr="006225BE">
        <w:rPr>
          <w:bCs/>
          <w:lang w:val="en-GB"/>
        </w:rPr>
        <w:t>al remains of Mr A.O.</w:t>
      </w:r>
    </w:p>
    <w:p w:rsidR="00EA49BE" w:rsidRPr="006225BE" w:rsidRDefault="00EA49BE" w:rsidP="00EA49BE">
      <w:pPr>
        <w:pStyle w:val="ListParagraph"/>
        <w:rPr>
          <w:bCs/>
          <w:lang w:val="en-GB"/>
        </w:rPr>
      </w:pPr>
    </w:p>
    <w:p w:rsidR="00EA49BE" w:rsidRPr="006225BE" w:rsidRDefault="00EA49BE" w:rsidP="00C257CC">
      <w:pPr>
        <w:pStyle w:val="Default"/>
        <w:numPr>
          <w:ilvl w:val="0"/>
          <w:numId w:val="2"/>
        </w:numPr>
        <w:tabs>
          <w:tab w:val="clear" w:pos="360"/>
          <w:tab w:val="num" w:pos="426"/>
          <w:tab w:val="left" w:pos="540"/>
          <w:tab w:val="left" w:pos="720"/>
        </w:tabs>
        <w:ind w:left="426" w:hanging="426"/>
        <w:jc w:val="both"/>
        <w:rPr>
          <w:bCs/>
          <w:lang w:val="en-GB"/>
        </w:rPr>
      </w:pPr>
      <w:bookmarkStart w:id="74" w:name="_Ref415820569"/>
      <w:r w:rsidRPr="006225BE">
        <w:rPr>
          <w:bCs/>
          <w:lang w:val="en-GB"/>
        </w:rPr>
        <w:t xml:space="preserve">With respect to the investigation aimed at identifying and bringing to justice those responsible for the abduction and killing of </w:t>
      </w:r>
      <w:r w:rsidRPr="006225BE">
        <w:rPr>
          <w:lang w:val="en-GB"/>
        </w:rPr>
        <w:t xml:space="preserve">Mr A.O., the SRSG </w:t>
      </w:r>
      <w:r w:rsidRPr="006225BE">
        <w:rPr>
          <w:bCs/>
          <w:lang w:val="en-GB"/>
        </w:rPr>
        <w:t>provides a detailed year-by-year account from 2003 thru 2007 detailing many of the investigative activities undertaken by UNMIK Police toward that goal. He also</w:t>
      </w:r>
      <w:r w:rsidRPr="006225BE">
        <w:rPr>
          <w:lang w:val="en-GB"/>
        </w:rPr>
        <w:t xml:space="preserve"> states that “[u]</w:t>
      </w:r>
      <w:proofErr w:type="spellStart"/>
      <w:r w:rsidRPr="006225BE">
        <w:rPr>
          <w:lang w:val="en-GB"/>
        </w:rPr>
        <w:t>nfortunately</w:t>
      </w:r>
      <w:proofErr w:type="spellEnd"/>
      <w:r w:rsidRPr="006225BE">
        <w:rPr>
          <w:lang w:val="en-GB"/>
        </w:rPr>
        <w:t>, the identity of the perpetrators of the unlawful killing had not been established by the time the file was transferred to EULEX. Relevantly, and as set out above, UNMIK Police made substantial and wide reaching investigative efforts in accordance with Article 2 procedural requirements to determine both the whereabouts and fate of [Mr A.O.] including: [l]</w:t>
      </w:r>
      <w:proofErr w:type="spellStart"/>
      <w:r w:rsidRPr="006225BE">
        <w:rPr>
          <w:lang w:val="en-GB"/>
        </w:rPr>
        <w:t>iaising</w:t>
      </w:r>
      <w:proofErr w:type="spellEnd"/>
      <w:r w:rsidRPr="006225BE">
        <w:rPr>
          <w:lang w:val="en-GB"/>
        </w:rPr>
        <w:t xml:space="preserve"> with Serbian Authorities in order to identify the victims and suspects in the photographs; [s]</w:t>
      </w:r>
      <w:proofErr w:type="spellStart"/>
      <w:r w:rsidRPr="006225BE">
        <w:rPr>
          <w:lang w:val="en-GB"/>
        </w:rPr>
        <w:t>eeking</w:t>
      </w:r>
      <w:proofErr w:type="spellEnd"/>
      <w:r w:rsidRPr="006225BE">
        <w:rPr>
          <w:lang w:val="en-GB"/>
        </w:rPr>
        <w:t xml:space="preserve"> and obtaining forensic and expert analysis of evidence; [c]</w:t>
      </w:r>
      <w:proofErr w:type="spellStart"/>
      <w:r w:rsidRPr="006225BE">
        <w:rPr>
          <w:lang w:val="en-GB"/>
        </w:rPr>
        <w:t>onducting</w:t>
      </w:r>
      <w:proofErr w:type="spellEnd"/>
      <w:r w:rsidRPr="006225BE">
        <w:rPr>
          <w:lang w:val="en-GB"/>
        </w:rPr>
        <w:t xml:space="preserve"> detailed surveillance on suspects; [s]</w:t>
      </w:r>
      <w:proofErr w:type="spellStart"/>
      <w:r w:rsidRPr="006225BE">
        <w:rPr>
          <w:lang w:val="en-GB"/>
        </w:rPr>
        <w:t>eeking</w:t>
      </w:r>
      <w:proofErr w:type="spellEnd"/>
      <w:r w:rsidRPr="006225BE">
        <w:rPr>
          <w:lang w:val="en-GB"/>
        </w:rPr>
        <w:t xml:space="preserve"> information from other international and </w:t>
      </w:r>
      <w:proofErr w:type="spellStart"/>
      <w:r w:rsidRPr="006225BE">
        <w:rPr>
          <w:lang w:val="en-GB"/>
        </w:rPr>
        <w:t>non governmental</w:t>
      </w:r>
      <w:proofErr w:type="spellEnd"/>
      <w:r w:rsidRPr="006225BE">
        <w:rPr>
          <w:lang w:val="en-GB"/>
        </w:rPr>
        <w:t xml:space="preserve"> sources; and conducting two exhumations; [c]</w:t>
      </w:r>
      <w:proofErr w:type="spellStart"/>
      <w:r w:rsidRPr="006225BE">
        <w:rPr>
          <w:lang w:val="en-GB"/>
        </w:rPr>
        <w:t>onducting</w:t>
      </w:r>
      <w:proofErr w:type="spellEnd"/>
      <w:r w:rsidRPr="006225BE">
        <w:rPr>
          <w:lang w:val="en-GB"/>
        </w:rPr>
        <w:t xml:space="preserve"> extensive research on military incidents at the time that [Mr A.O.] went missing; [c]</w:t>
      </w:r>
      <w:proofErr w:type="spellStart"/>
      <w:r w:rsidRPr="006225BE">
        <w:rPr>
          <w:lang w:val="en-GB"/>
        </w:rPr>
        <w:t>ontacting</w:t>
      </w:r>
      <w:proofErr w:type="spellEnd"/>
      <w:r w:rsidRPr="006225BE">
        <w:rPr>
          <w:lang w:val="en-GB"/>
        </w:rPr>
        <w:t xml:space="preserve"> former military commanders; and [i]</w:t>
      </w:r>
      <w:proofErr w:type="spellStart"/>
      <w:r w:rsidRPr="006225BE">
        <w:rPr>
          <w:lang w:val="en-GB"/>
        </w:rPr>
        <w:t>nterviewing</w:t>
      </w:r>
      <w:proofErr w:type="spellEnd"/>
      <w:r w:rsidRPr="006225BE">
        <w:rPr>
          <w:lang w:val="en-GB"/>
        </w:rPr>
        <w:t xml:space="preserve"> dozens of witnesses.”</w:t>
      </w:r>
      <w:bookmarkEnd w:id="74"/>
    </w:p>
    <w:p w:rsidR="00EA49BE" w:rsidRPr="006225BE" w:rsidRDefault="00EA49BE" w:rsidP="00EA49BE">
      <w:pPr>
        <w:suppressAutoHyphens/>
        <w:autoSpaceDE w:val="0"/>
        <w:ind w:left="360"/>
        <w:jc w:val="both"/>
        <w:rPr>
          <w:bCs/>
          <w:lang w:val="en-GB"/>
        </w:rPr>
      </w:pPr>
    </w:p>
    <w:p w:rsidR="001A0ACA" w:rsidRPr="006225BE" w:rsidRDefault="00EA49BE" w:rsidP="00C257CC">
      <w:pPr>
        <w:pStyle w:val="Default"/>
        <w:numPr>
          <w:ilvl w:val="0"/>
          <w:numId w:val="2"/>
        </w:numPr>
        <w:tabs>
          <w:tab w:val="clear" w:pos="360"/>
          <w:tab w:val="num" w:pos="426"/>
          <w:tab w:val="left" w:pos="540"/>
          <w:tab w:val="left" w:pos="720"/>
        </w:tabs>
        <w:ind w:left="426" w:hanging="426"/>
        <w:jc w:val="both"/>
        <w:rPr>
          <w:lang w:val="en-GB"/>
        </w:rPr>
      </w:pPr>
      <w:r w:rsidRPr="006225BE">
        <w:rPr>
          <w:bCs/>
          <w:lang w:val="en-GB"/>
        </w:rPr>
        <w:lastRenderedPageBreak/>
        <w:t xml:space="preserve">The SRSG argues that “[i]n light of the above, it is assumed that having </w:t>
      </w:r>
      <w:proofErr w:type="gramStart"/>
      <w:r w:rsidRPr="006225BE">
        <w:rPr>
          <w:bCs/>
          <w:lang w:val="en-GB"/>
        </w:rPr>
        <w:t>regard</w:t>
      </w:r>
      <w:proofErr w:type="gramEnd"/>
      <w:r w:rsidRPr="006225BE">
        <w:rPr>
          <w:bCs/>
          <w:lang w:val="en-GB"/>
        </w:rPr>
        <w:t xml:space="preserve"> to all of the circumstances of the particular case… UNMIK Police conducted substantial and widespread investigative efforts. It is further submitted that these investigative efforts satisfy the procedural requirements of Article 2 ECHR to determine the whereabouts of Mr A.O. and to identify the perpetrators and to bring them to justice.” In conclusion, the SRSG states that “UNMIK submits that there has not been a violation of Article 2, ECHR in respect of the allegations contained in the Complaint.”</w:t>
      </w:r>
    </w:p>
    <w:p w:rsidR="00D81805" w:rsidRPr="006225BE" w:rsidRDefault="00D81805" w:rsidP="00D81805">
      <w:pPr>
        <w:suppressAutoHyphens/>
        <w:autoSpaceDE w:val="0"/>
        <w:jc w:val="both"/>
        <w:rPr>
          <w:lang w:val="en-GB"/>
        </w:rPr>
      </w:pPr>
    </w:p>
    <w:p w:rsidR="003E3F85" w:rsidRPr="006225BE" w:rsidRDefault="003E3F85" w:rsidP="003E3F85">
      <w:pPr>
        <w:pStyle w:val="ListParagraph"/>
        <w:numPr>
          <w:ilvl w:val="1"/>
          <w:numId w:val="1"/>
        </w:numPr>
        <w:tabs>
          <w:tab w:val="clear" w:pos="360"/>
          <w:tab w:val="left" w:pos="357"/>
        </w:tabs>
        <w:autoSpaceDE w:val="0"/>
        <w:contextualSpacing/>
        <w:jc w:val="both"/>
        <w:rPr>
          <w:b/>
          <w:lang w:val="en-GB"/>
        </w:rPr>
      </w:pPr>
      <w:r w:rsidRPr="006225BE">
        <w:rPr>
          <w:b/>
          <w:lang w:val="en-GB"/>
        </w:rPr>
        <w:t xml:space="preserve">The </w:t>
      </w:r>
      <w:r w:rsidRPr="006225BE">
        <w:rPr>
          <w:b/>
          <w:bCs/>
          <w:lang w:val="en-GB"/>
        </w:rPr>
        <w:t>Panel’s</w:t>
      </w:r>
      <w:r w:rsidRPr="006225BE">
        <w:rPr>
          <w:b/>
          <w:lang w:val="en-GB"/>
        </w:rPr>
        <w:t xml:space="preserve"> assessment</w:t>
      </w:r>
    </w:p>
    <w:p w:rsidR="003E3F85" w:rsidRPr="006225BE" w:rsidRDefault="003E3F85" w:rsidP="003E3F85">
      <w:pPr>
        <w:jc w:val="both"/>
        <w:rPr>
          <w:lang w:val="en-GB"/>
        </w:rPr>
      </w:pPr>
    </w:p>
    <w:p w:rsidR="003E3F85" w:rsidRPr="006225BE" w:rsidRDefault="003E3F85" w:rsidP="00C257CC">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The</w:t>
      </w:r>
      <w:r w:rsidRPr="006225BE">
        <w:rPr>
          <w:bCs/>
          <w:lang w:val="en-GB"/>
        </w:rPr>
        <w:t xml:space="preserve"> Panel considers that the complainant</w:t>
      </w:r>
      <w:r w:rsidR="006E3EAE" w:rsidRPr="006225BE">
        <w:rPr>
          <w:bCs/>
          <w:lang w:val="en-GB"/>
        </w:rPr>
        <w:t>s invoke</w:t>
      </w:r>
      <w:r w:rsidRPr="006225BE">
        <w:rPr>
          <w:bCs/>
          <w:lang w:val="en-GB"/>
        </w:rPr>
        <w:t xml:space="preserve"> a violation of the procedural obligation </w:t>
      </w:r>
      <w:r w:rsidRPr="006225BE">
        <w:rPr>
          <w:lang w:val="en-GB"/>
        </w:rPr>
        <w:t>stemming</w:t>
      </w:r>
      <w:r w:rsidRPr="006225BE">
        <w:rPr>
          <w:bCs/>
          <w:lang w:val="en-GB"/>
        </w:rPr>
        <w:t xml:space="preserve"> from the right to life, guaranteed by Article 2 of the European Convention on Human Rights (ECHR) in that UNMIK did not conduct an effectiv</w:t>
      </w:r>
      <w:r w:rsidR="00622236" w:rsidRPr="006225BE">
        <w:rPr>
          <w:bCs/>
          <w:lang w:val="en-GB"/>
        </w:rPr>
        <w:t xml:space="preserve">e investigation into the </w:t>
      </w:r>
      <w:r w:rsidR="00954A3E" w:rsidRPr="006225BE">
        <w:rPr>
          <w:bCs/>
          <w:lang w:val="en-GB"/>
        </w:rPr>
        <w:t>abduction</w:t>
      </w:r>
      <w:r w:rsidR="00D81805" w:rsidRPr="006225BE">
        <w:rPr>
          <w:bCs/>
          <w:lang w:val="en-GB"/>
        </w:rPr>
        <w:t xml:space="preserve"> and killing</w:t>
      </w:r>
      <w:r w:rsidRPr="006225BE">
        <w:rPr>
          <w:bCs/>
          <w:lang w:val="en-GB"/>
        </w:rPr>
        <w:t xml:space="preserve"> of </w:t>
      </w:r>
      <w:r w:rsidR="00D81805" w:rsidRPr="006225BE">
        <w:rPr>
          <w:lang w:val="en-GB"/>
        </w:rPr>
        <w:t>Mr B.C., Mr Ž.F.</w:t>
      </w:r>
      <w:r w:rsidR="00EA49BE" w:rsidRPr="006225BE">
        <w:rPr>
          <w:lang w:val="en-GB"/>
        </w:rPr>
        <w:t>, Mr A.O</w:t>
      </w:r>
      <w:r w:rsidR="00D81805" w:rsidRPr="006225BE">
        <w:rPr>
          <w:lang w:val="en-GB"/>
        </w:rPr>
        <w:t xml:space="preserve"> and Mr D.V</w:t>
      </w:r>
      <w:r w:rsidRPr="006225BE">
        <w:rPr>
          <w:lang w:val="en-GB"/>
        </w:rPr>
        <w:t>.</w:t>
      </w:r>
    </w:p>
    <w:p w:rsidR="003E3F85" w:rsidRPr="006225BE" w:rsidRDefault="003E3F85" w:rsidP="003E3F85">
      <w:pPr>
        <w:pStyle w:val="ListParagraph"/>
        <w:autoSpaceDE w:val="0"/>
        <w:ind w:left="360"/>
        <w:jc w:val="both"/>
        <w:rPr>
          <w:lang w:val="en-GB"/>
        </w:rPr>
      </w:pPr>
    </w:p>
    <w:p w:rsidR="003E3F85" w:rsidRPr="006225BE" w:rsidRDefault="003E3F85" w:rsidP="003E3F85">
      <w:pPr>
        <w:pStyle w:val="ListParagraph"/>
        <w:numPr>
          <w:ilvl w:val="0"/>
          <w:numId w:val="7"/>
        </w:numPr>
        <w:contextualSpacing/>
        <w:jc w:val="both"/>
        <w:rPr>
          <w:i/>
          <w:lang w:val="en-GB"/>
        </w:rPr>
      </w:pPr>
      <w:r w:rsidRPr="006225BE">
        <w:rPr>
          <w:i/>
          <w:lang w:val="en-GB"/>
        </w:rPr>
        <w:t>Submission of relevant files</w:t>
      </w:r>
    </w:p>
    <w:p w:rsidR="003E3F85" w:rsidRPr="006225BE" w:rsidRDefault="003E3F85" w:rsidP="003E3F85">
      <w:pPr>
        <w:pStyle w:val="ListParagraph"/>
        <w:autoSpaceDE w:val="0"/>
        <w:ind w:left="450"/>
        <w:jc w:val="both"/>
      </w:pPr>
      <w:bookmarkStart w:id="75" w:name="_Ref354590617"/>
    </w:p>
    <w:p w:rsidR="003E3F85" w:rsidRPr="006225BE" w:rsidRDefault="003E3F85" w:rsidP="00C257CC">
      <w:pPr>
        <w:pStyle w:val="Default"/>
        <w:numPr>
          <w:ilvl w:val="0"/>
          <w:numId w:val="2"/>
        </w:numPr>
        <w:tabs>
          <w:tab w:val="clear" w:pos="360"/>
          <w:tab w:val="num" w:pos="426"/>
          <w:tab w:val="left" w:pos="540"/>
          <w:tab w:val="left" w:pos="720"/>
        </w:tabs>
        <w:ind w:left="426" w:hanging="426"/>
        <w:jc w:val="both"/>
      </w:pPr>
      <w:r w:rsidRPr="006225BE">
        <w:rPr>
          <w:lang w:val="en-GB"/>
        </w:rPr>
        <w:t xml:space="preserve">At the </w:t>
      </w:r>
      <w:r w:rsidRPr="00C257CC">
        <w:rPr>
          <w:bCs/>
          <w:lang w:val="en-GB"/>
        </w:rPr>
        <w:t>Panel’s</w:t>
      </w:r>
      <w:r w:rsidRPr="006225BE">
        <w:rPr>
          <w:lang w:val="en-GB"/>
        </w:rPr>
        <w:t xml:space="preserve"> request, on </w:t>
      </w:r>
      <w:r w:rsidR="00D81805" w:rsidRPr="006225BE">
        <w:rPr>
          <w:lang w:val="en-GB"/>
        </w:rPr>
        <w:t>16</w:t>
      </w:r>
      <w:r w:rsidRPr="006225BE">
        <w:rPr>
          <w:lang w:val="en-GB"/>
        </w:rPr>
        <w:t xml:space="preserve"> </w:t>
      </w:r>
      <w:r w:rsidR="00D81805" w:rsidRPr="006225BE">
        <w:rPr>
          <w:lang w:val="en-GB"/>
        </w:rPr>
        <w:t>September</w:t>
      </w:r>
      <w:r w:rsidR="002948A6" w:rsidRPr="006225BE">
        <w:rPr>
          <w:lang w:val="en-GB"/>
        </w:rPr>
        <w:t xml:space="preserve"> </w:t>
      </w:r>
      <w:r w:rsidR="00622236" w:rsidRPr="006225BE">
        <w:rPr>
          <w:lang w:val="en-GB"/>
        </w:rPr>
        <w:t>2011</w:t>
      </w:r>
      <w:r w:rsidRPr="006225BE">
        <w:rPr>
          <w:lang w:val="en-GB"/>
        </w:rPr>
        <w:t xml:space="preserve">, the </w:t>
      </w:r>
      <w:r w:rsidRPr="006225BE">
        <w:rPr>
          <w:bCs/>
          <w:lang w:val="en-GB"/>
        </w:rPr>
        <w:t>SRSG</w:t>
      </w:r>
      <w:r w:rsidRPr="006225BE">
        <w:rPr>
          <w:lang w:val="en-GB"/>
        </w:rPr>
        <w:t xml:space="preserve"> provided copies </w:t>
      </w:r>
      <w:r w:rsidR="00EA49BE" w:rsidRPr="006225BE">
        <w:rPr>
          <w:lang w:val="en-GB"/>
        </w:rPr>
        <w:t>of the documents related to the</w:t>
      </w:r>
      <w:r w:rsidRPr="006225BE">
        <w:rPr>
          <w:lang w:val="en-GB"/>
        </w:rPr>
        <w:t xml:space="preserve"> investigation</w:t>
      </w:r>
      <w:r w:rsidR="00EA49BE" w:rsidRPr="006225BE">
        <w:rPr>
          <w:lang w:val="en-GB"/>
        </w:rPr>
        <w:t xml:space="preserve">s related to Mr B.C., Mr </w:t>
      </w:r>
      <w:r w:rsidR="00356772" w:rsidRPr="006225BE">
        <w:rPr>
          <w:lang w:val="en-GB"/>
        </w:rPr>
        <w:t>Ž.F. and</w:t>
      </w:r>
      <w:r w:rsidR="00EA49BE" w:rsidRPr="006225BE">
        <w:rPr>
          <w:lang w:val="en-GB"/>
        </w:rPr>
        <w:t xml:space="preserve"> Mr D.V.</w:t>
      </w:r>
      <w:r w:rsidRPr="006225BE">
        <w:rPr>
          <w:lang w:val="en-GB"/>
        </w:rPr>
        <w:t xml:space="preserve">, which UNMIK was able to recover. </w:t>
      </w:r>
      <w:r w:rsidRPr="006225BE">
        <w:t xml:space="preserve">The </w:t>
      </w:r>
      <w:r w:rsidRPr="006225BE">
        <w:rPr>
          <w:lang w:val="en-GB"/>
        </w:rPr>
        <w:t>SRSG</w:t>
      </w:r>
      <w:r w:rsidRPr="006225BE">
        <w:t xml:space="preserve"> also noted that there is a possibility more information, not contained in the presented documents, exists, but provided no further details.</w:t>
      </w:r>
      <w:r w:rsidRPr="006225BE">
        <w:rPr>
          <w:lang w:val="en-GB"/>
        </w:rPr>
        <w:t xml:space="preserve"> O</w:t>
      </w:r>
      <w:r w:rsidRPr="006225BE">
        <w:t>n</w:t>
      </w:r>
      <w:r w:rsidR="00EA49BE" w:rsidRPr="006225BE">
        <w:t xml:space="preserve"> </w:t>
      </w:r>
      <w:r w:rsidR="00356772" w:rsidRPr="006225BE">
        <w:t>6</w:t>
      </w:r>
      <w:r w:rsidR="00EA49BE" w:rsidRPr="006225BE">
        <w:t xml:space="preserve"> </w:t>
      </w:r>
      <w:r w:rsidR="00356772" w:rsidRPr="006225BE">
        <w:t>November 2014,</w:t>
      </w:r>
      <w:r w:rsidRPr="006225BE">
        <w:t xml:space="preserve"> UNMIK confirmed</w:t>
      </w:r>
      <w:r w:rsidR="00356772" w:rsidRPr="006225BE">
        <w:t xml:space="preserve"> that the Panel had been given all relevant documents, </w:t>
      </w:r>
      <w:r w:rsidRPr="006225BE">
        <w:t xml:space="preserve">thus the disclosure may be considered complete (see § </w:t>
      </w:r>
      <w:r w:rsidR="00173608" w:rsidRPr="006225BE">
        <w:fldChar w:fldCharType="begin"/>
      </w:r>
      <w:r w:rsidR="00173608" w:rsidRPr="006225BE">
        <w:instrText xml:space="preserve"> REF _Ref373944367 \r \h  \* MERGEFORMAT </w:instrText>
      </w:r>
      <w:r w:rsidR="00173608" w:rsidRPr="006225BE">
        <w:fldChar w:fldCharType="separate"/>
      </w:r>
      <w:r w:rsidR="00BB5D4E">
        <w:t>13</w:t>
      </w:r>
      <w:r w:rsidR="00173608" w:rsidRPr="006225BE">
        <w:fldChar w:fldCharType="end"/>
      </w:r>
      <w:r w:rsidRPr="006225BE">
        <w:t xml:space="preserve"> above).</w:t>
      </w:r>
      <w:bookmarkEnd w:id="75"/>
    </w:p>
    <w:p w:rsidR="00EA49BE" w:rsidRPr="006225BE" w:rsidRDefault="00EA49BE" w:rsidP="00EA49BE">
      <w:pPr>
        <w:tabs>
          <w:tab w:val="left" w:pos="709"/>
        </w:tabs>
        <w:suppressAutoHyphens/>
        <w:autoSpaceDE w:val="0"/>
        <w:ind w:left="360"/>
        <w:jc w:val="both"/>
      </w:pPr>
    </w:p>
    <w:p w:rsidR="00356772" w:rsidRPr="006225BE" w:rsidRDefault="00EA49BE" w:rsidP="00357A67">
      <w:pPr>
        <w:pStyle w:val="Default"/>
        <w:numPr>
          <w:ilvl w:val="0"/>
          <w:numId w:val="2"/>
        </w:numPr>
        <w:tabs>
          <w:tab w:val="clear" w:pos="360"/>
          <w:tab w:val="num" w:pos="426"/>
          <w:tab w:val="left" w:pos="540"/>
          <w:tab w:val="left" w:pos="720"/>
        </w:tabs>
        <w:ind w:left="426" w:hanging="426"/>
        <w:jc w:val="both"/>
      </w:pPr>
      <w:r w:rsidRPr="006225BE">
        <w:t xml:space="preserve">Additionally, </w:t>
      </w:r>
      <w:r w:rsidR="00356772" w:rsidRPr="006225BE">
        <w:rPr>
          <w:lang w:val="en-GB"/>
        </w:rPr>
        <w:t>a</w:t>
      </w:r>
      <w:r w:rsidRPr="006225BE">
        <w:rPr>
          <w:lang w:val="en-GB"/>
        </w:rPr>
        <w:t xml:space="preserve">t the Panel’s request, on 22 August 2013, the </w:t>
      </w:r>
      <w:r w:rsidRPr="006225BE">
        <w:rPr>
          <w:bCs/>
          <w:lang w:val="en-GB"/>
        </w:rPr>
        <w:t>SRSG</w:t>
      </w:r>
      <w:r w:rsidRPr="006225BE">
        <w:rPr>
          <w:lang w:val="en-GB"/>
        </w:rPr>
        <w:t xml:space="preserve"> provided copies of the documents related to the investigations related to Mr A.O., which UNMIK was able to recover. O</w:t>
      </w:r>
      <w:r w:rsidRPr="006225BE">
        <w:t xml:space="preserve">n </w:t>
      </w:r>
      <w:r w:rsidR="00356772" w:rsidRPr="006225BE">
        <w:t>2</w:t>
      </w:r>
      <w:r w:rsidRPr="006225BE">
        <w:t xml:space="preserve"> April 2015</w:t>
      </w:r>
      <w:r w:rsidR="00356772" w:rsidRPr="006225BE">
        <w:t>,</w:t>
      </w:r>
      <w:r w:rsidRPr="006225BE">
        <w:t xml:space="preserve"> UNMIK confirmed to the Panel that the disclosure may be considered complete (see § </w:t>
      </w:r>
      <w:r w:rsidR="00356772" w:rsidRPr="006225BE">
        <w:fldChar w:fldCharType="begin"/>
      </w:r>
      <w:r w:rsidR="00356772" w:rsidRPr="006225BE">
        <w:instrText xml:space="preserve"> REF _Ref415755159 \r \h </w:instrText>
      </w:r>
      <w:r w:rsidR="006225BE" w:rsidRPr="006225BE">
        <w:instrText xml:space="preserve"> \* MERGEFORMAT </w:instrText>
      </w:r>
      <w:r w:rsidR="00356772" w:rsidRPr="006225BE">
        <w:fldChar w:fldCharType="separate"/>
      </w:r>
      <w:r w:rsidR="00BB5D4E">
        <w:t>16</w:t>
      </w:r>
      <w:r w:rsidR="00356772" w:rsidRPr="006225BE">
        <w:fldChar w:fldCharType="end"/>
      </w:r>
      <w:r w:rsidRPr="006225BE">
        <w:t xml:space="preserve"> above).</w:t>
      </w:r>
    </w:p>
    <w:p w:rsidR="00356772" w:rsidRPr="006225BE" w:rsidRDefault="00356772" w:rsidP="00356772">
      <w:pPr>
        <w:pStyle w:val="ListParagrap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pPr>
      <w:r w:rsidRPr="006225BE">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6225BE">
        <w:rPr>
          <w:lang w:val="en-GB"/>
        </w:rPr>
        <w:t>provide</w:t>
      </w:r>
      <w:proofErr w:type="gramEnd"/>
      <w:r w:rsidRPr="006225BE">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6225BE">
        <w:rPr>
          <w:i/>
          <w:lang w:val="en-GB"/>
        </w:rPr>
        <w:t>Çelikbilek v. Turkey</w:t>
      </w:r>
      <w:r w:rsidRPr="006225BE">
        <w:rPr>
          <w:lang w:val="en-GB"/>
        </w:rPr>
        <w:t xml:space="preserve">, </w:t>
      </w:r>
      <w:r w:rsidRPr="006225BE">
        <w:rPr>
          <w:lang w:val="en-GB" w:eastAsia="nl-BE"/>
        </w:rPr>
        <w:t>no. 27693/95, judgment of 31 May 2005</w:t>
      </w:r>
      <w:r w:rsidRPr="006225BE">
        <w:rPr>
          <w:i/>
          <w:iCs/>
          <w:lang w:val="en-GB" w:eastAsia="nl-BE"/>
        </w:rPr>
        <w:t>,</w:t>
      </w:r>
      <w:r w:rsidRPr="006225BE">
        <w:rPr>
          <w:iCs/>
          <w:lang w:val="en-GB" w:eastAsia="nl-BE"/>
        </w:rPr>
        <w:t xml:space="preserve"> § 56).</w:t>
      </w:r>
      <w:r w:rsidRPr="006225BE">
        <w:rPr>
          <w:rFonts w:ascii="Helv" w:hAnsi="Helv" w:cs="Helv"/>
          <w:sz w:val="20"/>
          <w:szCs w:val="20"/>
          <w:lang w:val="en-GB" w:eastAsia="nl-BE"/>
        </w:rPr>
        <w:t xml:space="preserve"> </w:t>
      </w:r>
    </w:p>
    <w:p w:rsidR="003E3F85" w:rsidRPr="006225BE" w:rsidRDefault="003E3F85" w:rsidP="003E3F85">
      <w:pPr>
        <w:pStyle w:val="ListParagrap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b/>
          <w:lang w:val="en-GB"/>
        </w:rPr>
      </w:pPr>
      <w:r w:rsidRPr="006225BE">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6225BE">
        <w:rPr>
          <w:i/>
          <w:lang w:val="en-GB"/>
        </w:rPr>
        <w:t>per se</w:t>
      </w:r>
      <w:r w:rsidRPr="006225BE">
        <w:rPr>
          <w:lang w:val="en-GB"/>
        </w:rPr>
        <w:t xml:space="preserve"> issues under Article 2</w:t>
      </w:r>
      <w:r w:rsidR="00C257CC">
        <w:rPr>
          <w:lang w:val="en-GB"/>
        </w:rPr>
        <w:t xml:space="preserve"> </w:t>
      </w:r>
      <w:r w:rsidR="00C257CC" w:rsidRPr="00943A43">
        <w:t xml:space="preserve">(see </w:t>
      </w:r>
      <w:r w:rsidR="00C257CC" w:rsidRPr="00943A43">
        <w:rPr>
          <w:lang w:val="en-GB"/>
        </w:rPr>
        <w:t xml:space="preserve">Human Rights Advisory Panel [HRAP], </w:t>
      </w:r>
      <w:r w:rsidR="00C257CC" w:rsidRPr="00943A43">
        <w:rPr>
          <w:i/>
          <w:lang w:val="en-GB"/>
        </w:rPr>
        <w:t>Bulatović</w:t>
      </w:r>
      <w:r w:rsidR="00C257CC" w:rsidRPr="00943A43">
        <w:rPr>
          <w:lang w:val="en-GB"/>
        </w:rPr>
        <w:t>, no. 166/09, opinion of 13 November 2014, § 62)</w:t>
      </w:r>
      <w:r w:rsidRPr="006225BE">
        <w:rPr>
          <w:lang w:val="en-GB"/>
        </w:rPr>
        <w:t>.</w:t>
      </w:r>
    </w:p>
    <w:p w:rsidR="003E3F85" w:rsidRPr="006225BE" w:rsidRDefault="003E3F85" w:rsidP="003E3F85">
      <w:pPr>
        <w:pStyle w:val="ListParagraph"/>
        <w:rPr>
          <w:b/>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b/>
          <w:lang w:val="en-GB"/>
        </w:rPr>
      </w:pPr>
      <w:bookmarkStart w:id="76" w:name="_Ref373945461"/>
      <w:r w:rsidRPr="006225BE">
        <w:t xml:space="preserve">The </w:t>
      </w:r>
      <w:r w:rsidRPr="006225BE">
        <w:rPr>
          <w:lang w:val="en-GB"/>
        </w:rPr>
        <w:t>Panel has no reason to doubt that UNMIK undertook all efforts in order to obtain the relevant</w:t>
      </w:r>
      <w:r w:rsidRPr="006225BE">
        <w:t xml:space="preserve"> investigative files. However, the Panel notes that UNMIK has not provided any </w:t>
      </w:r>
      <w:r w:rsidRPr="006225BE">
        <w:lastRenderedPageBreak/>
        <w:t>explanation as to why the documentation may be incomplete, nor with respect to which parts.</w:t>
      </w:r>
      <w:bookmarkEnd w:id="76"/>
    </w:p>
    <w:p w:rsidR="003E3F85" w:rsidRPr="006225BE" w:rsidRDefault="003E3F85" w:rsidP="003E3F85">
      <w:pPr>
        <w:pStyle w:val="ListParagrap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The Panel itself is not in the position to verify the completeness of the investigative files received.</w:t>
      </w:r>
      <w:r w:rsidR="002E1F96" w:rsidRPr="006225BE">
        <w:rPr>
          <w:lang w:val="en-GB"/>
        </w:rPr>
        <w:t xml:space="preserve"> </w:t>
      </w:r>
      <w:r w:rsidRPr="006225BE">
        <w:rPr>
          <w:lang w:val="en-GB"/>
        </w:rPr>
        <w:t xml:space="preserve">The Panel will therefore assess the merits of the complaint on the basis of documents made available (in this sense, see ECtHR, </w:t>
      </w:r>
      <w:r w:rsidRPr="006225BE">
        <w:rPr>
          <w:i/>
          <w:lang w:val="en-GB"/>
        </w:rPr>
        <w:t>Tsechoyev v. Russia</w:t>
      </w:r>
      <w:r w:rsidRPr="006225BE">
        <w:rPr>
          <w:lang w:val="en-GB"/>
        </w:rPr>
        <w:t>, no. 39358/05, judgment of</w:t>
      </w:r>
      <w:r w:rsidRPr="006225BE">
        <w:rPr>
          <w:i/>
          <w:lang w:val="en-GB"/>
        </w:rPr>
        <w:t xml:space="preserve"> </w:t>
      </w:r>
      <w:r w:rsidRPr="006225BE">
        <w:rPr>
          <w:lang w:val="en-GB"/>
        </w:rPr>
        <w:t xml:space="preserve">15 March 2011, § 146).  </w:t>
      </w:r>
      <w:bookmarkStart w:id="77" w:name="_Ref366241114"/>
    </w:p>
    <w:p w:rsidR="003E3F85" w:rsidRPr="006225BE" w:rsidRDefault="003E3F85" w:rsidP="003E3F85">
      <w:pPr>
        <w:pStyle w:val="ListParagraph"/>
        <w:rPr>
          <w:lang w:val="en-GB"/>
        </w:rPr>
      </w:pPr>
    </w:p>
    <w:p w:rsidR="003E3F85" w:rsidRPr="006225BE" w:rsidRDefault="003E3F85" w:rsidP="003E3F85">
      <w:pPr>
        <w:pStyle w:val="ListParagraph"/>
        <w:numPr>
          <w:ilvl w:val="0"/>
          <w:numId w:val="7"/>
        </w:numPr>
        <w:contextualSpacing/>
        <w:jc w:val="both"/>
        <w:rPr>
          <w:i/>
          <w:lang w:val="en-GB"/>
        </w:rPr>
      </w:pPr>
      <w:r w:rsidRPr="006225BE">
        <w:rPr>
          <w:i/>
          <w:lang w:val="en-GB" w:eastAsia="en-US"/>
        </w:rPr>
        <w:t>General</w:t>
      </w:r>
      <w:r w:rsidRPr="006225BE">
        <w:rPr>
          <w:i/>
          <w:lang w:val="en-GB"/>
        </w:rPr>
        <w:t xml:space="preserve"> principles concerning the obligation to conduct an effective investigation under Article 2</w:t>
      </w:r>
    </w:p>
    <w:p w:rsidR="004F45E5" w:rsidRPr="006225BE" w:rsidRDefault="004F45E5" w:rsidP="004F45E5">
      <w:pPr>
        <w:jc w:val="both"/>
        <w:rPr>
          <w:lang w:val="en-GB"/>
        </w:rPr>
      </w:pPr>
    </w:p>
    <w:p w:rsidR="003E3F85" w:rsidRPr="006225BE" w:rsidRDefault="00EA49BE" w:rsidP="00357A67">
      <w:pPr>
        <w:pStyle w:val="Default"/>
        <w:numPr>
          <w:ilvl w:val="0"/>
          <w:numId w:val="2"/>
        </w:numPr>
        <w:tabs>
          <w:tab w:val="clear" w:pos="360"/>
          <w:tab w:val="num" w:pos="426"/>
          <w:tab w:val="left" w:pos="540"/>
          <w:tab w:val="left" w:pos="720"/>
        </w:tabs>
        <w:ind w:left="426" w:hanging="426"/>
        <w:jc w:val="both"/>
        <w:rPr>
          <w:lang w:val="en-GB"/>
        </w:rPr>
      </w:pPr>
      <w:bookmarkStart w:id="78" w:name="_Ref415655603"/>
      <w:r w:rsidRPr="006225BE">
        <w:rPr>
          <w:color w:val="000000" w:themeColor="text1"/>
          <w:lang w:val="en-GB"/>
        </w:rPr>
        <w:t xml:space="preserve">The </w:t>
      </w:r>
      <w:r w:rsidRPr="006225BE">
        <w:rPr>
          <w:color w:val="000000" w:themeColor="text1"/>
        </w:rPr>
        <w:t>Panel</w:t>
      </w:r>
      <w:r w:rsidRPr="006225BE">
        <w:rPr>
          <w:color w:val="000000" w:themeColor="text1"/>
          <w:lang w:val="en-GB"/>
        </w:rPr>
        <w:t xml:space="preserve"> notes that the positive obligation to investigate disappearances is widely accepted in international human rights law since at least the case of the Inter-American Court of Human Rights </w:t>
      </w:r>
      <w:r w:rsidRPr="006225BE">
        <w:rPr>
          <w:i/>
          <w:color w:val="000000" w:themeColor="text1"/>
          <w:lang w:val="en-GB"/>
        </w:rPr>
        <w:t xml:space="preserve">Velásquez-Rodríguez </w:t>
      </w:r>
      <w:r w:rsidRPr="006225BE">
        <w:rPr>
          <w:color w:val="000000" w:themeColor="text1"/>
          <w:lang w:val="en-GB"/>
        </w:rPr>
        <w:t xml:space="preserve">(see Inter-American Court of Human Rights (IACtHR), </w:t>
      </w:r>
      <w:r w:rsidRPr="006225BE">
        <w:rPr>
          <w:i/>
          <w:color w:val="000000" w:themeColor="text1"/>
          <w:lang w:val="en-GB"/>
        </w:rPr>
        <w:t>Velásquez-Rodríguez v. Honduras</w:t>
      </w:r>
      <w:r w:rsidRPr="006225BE">
        <w:rPr>
          <w:color w:val="000000" w:themeColor="text1"/>
          <w:lang w:val="en-GB"/>
        </w:rPr>
        <w:t xml:space="preserve">, judgment of 29 July 1988, </w:t>
      </w:r>
      <w:proofErr w:type="gramStart"/>
      <w:r w:rsidRPr="006225BE">
        <w:rPr>
          <w:color w:val="000000" w:themeColor="text1"/>
          <w:lang w:val="en-GB"/>
        </w:rPr>
        <w:t>Series</w:t>
      </w:r>
      <w:proofErr w:type="gramEnd"/>
      <w:r w:rsidRPr="006225BE">
        <w:rPr>
          <w:color w:val="000000" w:themeColor="text1"/>
          <w:lang w:val="en-GB"/>
        </w:rPr>
        <w:t xml:space="preserve"> C No. 4). </w:t>
      </w:r>
      <w:r w:rsidR="004A3FE8" w:rsidRPr="006225BE">
        <w:rPr>
          <w:lang w:val="en-GB"/>
        </w:rPr>
        <w:t>T</w:t>
      </w:r>
      <w:r w:rsidR="003E3F85" w:rsidRPr="006225BE">
        <w:rPr>
          <w:lang w:val="en-GB"/>
        </w:rPr>
        <w:t>he Panel</w:t>
      </w:r>
      <w:r w:rsidRPr="006225BE">
        <w:rPr>
          <w:lang w:val="en-GB"/>
        </w:rPr>
        <w:t xml:space="preserve"> also</w:t>
      </w:r>
      <w:r w:rsidR="003E3F85" w:rsidRPr="006225BE">
        <w:rPr>
          <w:lang w:val="en-GB"/>
        </w:rPr>
        <w:t xml:space="preserve"> notes that the positive obligation to investigate has been stated by the </w:t>
      </w:r>
      <w:r w:rsidR="00423598" w:rsidRPr="006225BE">
        <w:rPr>
          <w:lang w:val="en-GB"/>
        </w:rPr>
        <w:t>HRC</w:t>
      </w:r>
      <w:r w:rsidR="003E3F85" w:rsidRPr="006225BE">
        <w:rPr>
          <w:lang w:val="en-GB"/>
        </w:rPr>
        <w:t xml:space="preserve">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6225BE">
        <w:rPr>
          <w:i/>
          <w:lang w:val="en-GB"/>
        </w:rPr>
        <w:t>Mohamed El Awani, v. Libyan Arab Jamahiriya</w:t>
      </w:r>
      <w:r w:rsidR="003E3F85" w:rsidRPr="006225BE">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6225BE">
        <w:t xml:space="preserve">UN Document </w:t>
      </w:r>
      <w:r w:rsidR="003E3F85" w:rsidRPr="006225BE">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77"/>
      <w:bookmarkEnd w:id="78"/>
      <w:r w:rsidR="003E3F85" w:rsidRPr="006225BE">
        <w:rPr>
          <w:lang w:val="en-GB"/>
        </w:rPr>
        <w:t xml:space="preserve">   </w:t>
      </w:r>
      <w:bookmarkStart w:id="79" w:name="_Ref347561805"/>
    </w:p>
    <w:p w:rsidR="003E3F85" w:rsidRPr="006225BE" w:rsidRDefault="003E3F85" w:rsidP="00357A67">
      <w:pPr>
        <w:pStyle w:val="ListParagraph"/>
        <w:tabs>
          <w:tab w:val="num" w:pos="426"/>
        </w:tabs>
        <w:suppressAutoHyphens w:val="0"/>
        <w:ind w:left="426" w:hanging="426"/>
        <w:contextualSpacing/>
        <w:jc w:val="both"/>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80" w:name="_Ref366239860"/>
      <w:r w:rsidRPr="006225BE">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6225BE">
        <w:rPr>
          <w:i/>
          <w:lang w:val="en-GB"/>
        </w:rPr>
        <w:t>mutatis mutandis</w:t>
      </w:r>
      <w:r w:rsidRPr="006225BE">
        <w:rPr>
          <w:lang w:val="en-GB"/>
        </w:rPr>
        <w:t xml:space="preserve">, ECtHR, </w:t>
      </w:r>
      <w:r w:rsidRPr="006225BE">
        <w:rPr>
          <w:i/>
          <w:lang w:val="en-GB"/>
        </w:rPr>
        <w:t>McCann and Others v. the United Kingdom</w:t>
      </w:r>
      <w:r w:rsidRPr="006225BE">
        <w:rPr>
          <w:lang w:val="en-GB"/>
        </w:rPr>
        <w:t xml:space="preserve">, judgment of 27 September 1995, § 161, Series A no. 324; and ECtHR, </w:t>
      </w:r>
      <w:r w:rsidRPr="006225BE">
        <w:rPr>
          <w:i/>
          <w:lang w:val="en-GB"/>
        </w:rPr>
        <w:t>Kaya v. Turkey</w:t>
      </w:r>
      <w:r w:rsidRPr="006225BE">
        <w:rPr>
          <w:lang w:val="en-GB"/>
        </w:rPr>
        <w:t xml:space="preserve">, judgment of 19 February 1998, § 86, Reports 1998-I; see also ECtHR, </w:t>
      </w:r>
      <w:r w:rsidRPr="006225BE">
        <w:rPr>
          <w:i/>
          <w:lang w:val="en-GB"/>
        </w:rPr>
        <w:t>Jasinskis v. Latvia</w:t>
      </w:r>
      <w:r w:rsidRPr="006225BE">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6225BE">
        <w:rPr>
          <w:i/>
          <w:lang w:val="en-GB"/>
        </w:rPr>
        <w:t>Kolevi v. Bulgaria</w:t>
      </w:r>
      <w:r w:rsidRPr="006225BE">
        <w:rPr>
          <w:lang w:val="en-GB"/>
        </w:rPr>
        <w:t>, no. 1108/02, judgment of 5 November 2009, § 191).</w:t>
      </w:r>
      <w:bookmarkEnd w:id="79"/>
      <w:bookmarkEnd w:id="80"/>
    </w:p>
    <w:p w:rsidR="003E3F85" w:rsidRPr="006225BE" w:rsidRDefault="003E3F85" w:rsidP="00357A67">
      <w:pPr>
        <w:pStyle w:val="ListParagraph"/>
        <w:tabs>
          <w:tab w:val="num" w:pos="426"/>
          <w:tab w:val="num" w:pos="567"/>
        </w:tabs>
        <w:suppressAutoHyphens w:val="0"/>
        <w:ind w:left="426" w:hanging="426"/>
        <w:contextualSpacing/>
        <w:jc w:val="bot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81" w:name="_Ref401245061"/>
      <w:r w:rsidRPr="006225BE">
        <w:rPr>
          <w:lang w:val="en-GB"/>
        </w:rPr>
        <w:lastRenderedPageBreak/>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6225BE">
        <w:rPr>
          <w:i/>
          <w:lang w:val="en-GB"/>
        </w:rPr>
        <w:t>Varnava and Others v. Turkey</w:t>
      </w:r>
      <w:r w:rsidRPr="006225BE">
        <w:rPr>
          <w:lang w:val="en-GB"/>
        </w:rPr>
        <w:t xml:space="preserve">, cited in § </w:t>
      </w:r>
      <w:r w:rsidR="00173608" w:rsidRPr="006225BE">
        <w:fldChar w:fldCharType="begin"/>
      </w:r>
      <w:r w:rsidR="00173608" w:rsidRPr="006225BE">
        <w:instrText xml:space="preserve"> REF _Ref346123885 \r \h  \* MERGEFORMAT </w:instrText>
      </w:r>
      <w:r w:rsidR="00173608" w:rsidRPr="006225BE">
        <w:fldChar w:fldCharType="separate"/>
      </w:r>
      <w:r w:rsidR="00BB5D4E" w:rsidRPr="00BB5D4E">
        <w:rPr>
          <w:lang w:val="en-GB"/>
        </w:rPr>
        <w:t>81</w:t>
      </w:r>
      <w:r w:rsidR="00173608" w:rsidRPr="006225BE">
        <w:fldChar w:fldCharType="end"/>
      </w:r>
      <w:r w:rsidRPr="006225BE">
        <w:rPr>
          <w:lang w:val="en-GB"/>
        </w:rPr>
        <w:t xml:space="preserve"> above, at § 136</w:t>
      </w:r>
      <w:r w:rsidR="00423598" w:rsidRPr="006225BE">
        <w:rPr>
          <w:lang w:val="en-GB"/>
        </w:rPr>
        <w:t>,</w:t>
      </w:r>
      <w:r w:rsidR="00423598" w:rsidRPr="006225BE">
        <w:rPr>
          <w:i/>
          <w:iCs/>
          <w:lang w:val="en-GB"/>
        </w:rPr>
        <w:t xml:space="preserve"> </w:t>
      </w:r>
      <w:r w:rsidR="00423598" w:rsidRPr="006225BE">
        <w:rPr>
          <w:lang w:val="en-GB"/>
        </w:rPr>
        <w:t xml:space="preserve">ECtHR [GC], </w:t>
      </w:r>
      <w:proofErr w:type="spellStart"/>
      <w:r w:rsidR="00423598" w:rsidRPr="006225BE">
        <w:rPr>
          <w:i/>
          <w:iCs/>
          <w:lang w:val="en-GB"/>
        </w:rPr>
        <w:t>Mocanu</w:t>
      </w:r>
      <w:proofErr w:type="spellEnd"/>
      <w:r w:rsidR="00423598" w:rsidRPr="006225BE">
        <w:rPr>
          <w:i/>
          <w:iCs/>
          <w:lang w:val="en-GB"/>
        </w:rPr>
        <w:t xml:space="preserve"> and Others v. Romania</w:t>
      </w:r>
      <w:r w:rsidR="00423598" w:rsidRPr="006225BE">
        <w:rPr>
          <w:lang w:val="en-GB"/>
        </w:rPr>
        <w:t xml:space="preserve">, </w:t>
      </w:r>
      <w:proofErr w:type="spellStart"/>
      <w:r w:rsidR="00423598" w:rsidRPr="006225BE">
        <w:rPr>
          <w:lang w:val="en-GB"/>
        </w:rPr>
        <w:t>nos</w:t>
      </w:r>
      <w:proofErr w:type="spellEnd"/>
      <w:r w:rsidR="00423598" w:rsidRPr="006225BE">
        <w:rPr>
          <w:lang w:val="en-GB"/>
        </w:rPr>
        <w:t xml:space="preserve"> 10865/09, 45886/07 and 32431/08, judgment of 17 September 2014, § 317).</w:t>
      </w:r>
      <w:bookmarkEnd w:id="81"/>
    </w:p>
    <w:p w:rsidR="003E3F85" w:rsidRPr="006225BE" w:rsidRDefault="003E3F85" w:rsidP="00357A67">
      <w:pPr>
        <w:pStyle w:val="ListParagraph"/>
        <w:tabs>
          <w:tab w:val="num" w:pos="426"/>
          <w:tab w:val="num" w:pos="567"/>
        </w:tabs>
        <w:suppressAutoHyphens w:val="0"/>
        <w:ind w:left="426" w:hanging="426"/>
        <w:contextualSpacing/>
        <w:jc w:val="bot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82" w:name="_Ref366240125"/>
      <w:r w:rsidRPr="006225BE">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6225BE">
        <w:rPr>
          <w:i/>
          <w:lang w:val="en-GB"/>
        </w:rPr>
        <w:t>Ahmet Özkan and Others v. Turkey</w:t>
      </w:r>
      <w:r w:rsidRPr="006225BE">
        <w:rPr>
          <w:lang w:val="en-GB"/>
        </w:rPr>
        <w:t xml:space="preserve">, no. 21689/93, judgment of 6 April 2004, § 310, see also ECtHR, </w:t>
      </w:r>
      <w:r w:rsidRPr="006225BE">
        <w:rPr>
          <w:i/>
          <w:lang w:val="en-GB"/>
        </w:rPr>
        <w:t>Isayeva v. Russia</w:t>
      </w:r>
      <w:r w:rsidRPr="006225BE">
        <w:rPr>
          <w:lang w:val="en-GB"/>
        </w:rPr>
        <w:t>, no. 57950/00, judg</w:t>
      </w:r>
      <w:r w:rsidR="00423598" w:rsidRPr="006225BE">
        <w:rPr>
          <w:lang w:val="en-GB"/>
        </w:rPr>
        <w:t xml:space="preserve">ment of 24 February 2005, § 210, ECtHR [GC], </w:t>
      </w:r>
      <w:proofErr w:type="spellStart"/>
      <w:r w:rsidR="00423598" w:rsidRPr="006225BE">
        <w:rPr>
          <w:i/>
          <w:lang w:val="en-GB"/>
        </w:rPr>
        <w:t>Mocanu</w:t>
      </w:r>
      <w:proofErr w:type="spellEnd"/>
      <w:r w:rsidR="00423598" w:rsidRPr="006225BE">
        <w:rPr>
          <w:i/>
          <w:lang w:val="en-GB"/>
        </w:rPr>
        <w:t xml:space="preserve"> and Others v. Romania</w:t>
      </w:r>
      <w:r w:rsidR="00423598" w:rsidRPr="006225BE">
        <w:rPr>
          <w:lang w:val="en-GB"/>
        </w:rPr>
        <w:t>, cited above, § 321).</w:t>
      </w:r>
      <w:bookmarkStart w:id="83" w:name="_Ref346724174"/>
      <w:bookmarkEnd w:id="82"/>
    </w:p>
    <w:p w:rsidR="003E3F85" w:rsidRPr="006225BE" w:rsidRDefault="003E3F85" w:rsidP="00357A67">
      <w:pPr>
        <w:pStyle w:val="ListParagraph"/>
        <w:tabs>
          <w:tab w:val="num" w:pos="426"/>
          <w:tab w:val="num" w:pos="567"/>
        </w:tabs>
        <w:ind w:left="426" w:hanging="426"/>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84" w:name="_Ref366239979"/>
      <w:r w:rsidRPr="006225BE">
        <w:rPr>
          <w:lang w:val="en-GB"/>
        </w:rPr>
        <w:t xml:space="preserve">Setting out the standards of an effective investigation, the Court has stated that “besides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punishment of those responsible” (see ECtHR [GC], </w:t>
      </w:r>
      <w:r w:rsidRPr="006225BE">
        <w:rPr>
          <w:i/>
          <w:lang w:val="en-GB"/>
        </w:rPr>
        <w:t xml:space="preserve">Varnava and Others v. </w:t>
      </w:r>
      <w:r w:rsidRPr="006225BE">
        <w:rPr>
          <w:lang w:val="en-GB"/>
        </w:rPr>
        <w:t xml:space="preserve">Turkey, cited in § </w:t>
      </w:r>
      <w:r w:rsidR="00173608" w:rsidRPr="006225BE">
        <w:fldChar w:fldCharType="begin"/>
      </w:r>
      <w:r w:rsidR="00173608" w:rsidRPr="006225BE">
        <w:instrText xml:space="preserve"> REF _Ref346123885 \r \h  \* MERGEFORMAT </w:instrText>
      </w:r>
      <w:r w:rsidR="00173608" w:rsidRPr="006225BE">
        <w:fldChar w:fldCharType="separate"/>
      </w:r>
      <w:r w:rsidR="00BB5D4E" w:rsidRPr="00BB5D4E">
        <w:rPr>
          <w:lang w:val="en-GB"/>
        </w:rPr>
        <w:t>81</w:t>
      </w:r>
      <w:r w:rsidR="00173608" w:rsidRPr="006225BE">
        <w:fldChar w:fldCharType="end"/>
      </w:r>
      <w:r w:rsidRPr="006225BE">
        <w:rPr>
          <w:lang w:val="en-GB"/>
        </w:rPr>
        <w:t xml:space="preserve"> above, at § 191; see also ECtHR, </w:t>
      </w:r>
      <w:r w:rsidRPr="006225BE">
        <w:rPr>
          <w:i/>
          <w:lang w:val="en-GB"/>
        </w:rPr>
        <w:t>Palić v. Bosnia and Herzegovina</w:t>
      </w:r>
      <w:r w:rsidRPr="006225BE">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6225BE">
        <w:rPr>
          <w:i/>
          <w:lang w:val="en-GB"/>
        </w:rPr>
        <w:t>Ahmet Özkan and Others v. Turkey</w:t>
      </w:r>
      <w:r w:rsidRPr="006225BE">
        <w:rPr>
          <w:lang w:val="en-GB"/>
        </w:rPr>
        <w:t>, cited above, at § 312, and ECtHR,</w:t>
      </w:r>
      <w:r w:rsidRPr="006225BE">
        <w:rPr>
          <w:i/>
          <w:lang w:val="en-GB"/>
        </w:rPr>
        <w:t xml:space="preserve"> Isayeva v. Russia</w:t>
      </w:r>
      <w:r w:rsidRPr="006225BE">
        <w:rPr>
          <w:lang w:val="en-GB"/>
        </w:rPr>
        <w:t>, cited above, at § 212).</w:t>
      </w:r>
      <w:bookmarkEnd w:id="83"/>
      <w:bookmarkEnd w:id="84"/>
      <w:r w:rsidRPr="006225BE">
        <w:rPr>
          <w:lang w:val="en-GB"/>
        </w:rPr>
        <w:t xml:space="preserve"> </w:t>
      </w:r>
    </w:p>
    <w:p w:rsidR="003E3F85" w:rsidRPr="006225BE" w:rsidRDefault="003E3F85" w:rsidP="00357A67">
      <w:pPr>
        <w:pStyle w:val="ListParagraph"/>
        <w:tabs>
          <w:tab w:val="num" w:pos="426"/>
        </w:tabs>
        <w:suppressAutoHyphens w:val="0"/>
        <w:ind w:left="426" w:hanging="426"/>
        <w:contextualSpacing/>
        <w:jc w:val="both"/>
        <w:rPr>
          <w:lang w:val="en-GB" w:eastAsia="en-US"/>
        </w:rPr>
      </w:pPr>
    </w:p>
    <w:p w:rsidR="00423598"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85" w:name="_Ref373832219"/>
      <w:bookmarkStart w:id="86" w:name="_Ref401245516"/>
      <w:r w:rsidRPr="006225BE">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6225BE">
        <w:rPr>
          <w:i/>
          <w:lang w:val="en-GB"/>
        </w:rPr>
        <w:t>Kolevi v. Bulgaria</w:t>
      </w:r>
      <w:r w:rsidRPr="006225BE">
        <w:rPr>
          <w:lang w:val="en-GB"/>
        </w:rPr>
        <w:t xml:space="preserve">, cited in § </w:t>
      </w:r>
      <w:r w:rsidR="00173608" w:rsidRPr="006225BE">
        <w:fldChar w:fldCharType="begin"/>
      </w:r>
      <w:r w:rsidR="00173608" w:rsidRPr="006225BE">
        <w:instrText xml:space="preserve"> REF _Ref366239860 \r \h  \* MERGEFORMAT </w:instrText>
      </w:r>
      <w:r w:rsidR="00173608" w:rsidRPr="006225BE">
        <w:fldChar w:fldCharType="separate"/>
      </w:r>
      <w:r w:rsidR="00BB5D4E" w:rsidRPr="00BB5D4E">
        <w:rPr>
          <w:lang w:val="en-GB"/>
        </w:rPr>
        <w:t>112</w:t>
      </w:r>
      <w:r w:rsidR="00173608" w:rsidRPr="006225BE">
        <w:fldChar w:fldCharType="end"/>
      </w:r>
      <w:r w:rsidRPr="006225BE">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85"/>
      <w:r w:rsidR="00423598" w:rsidRPr="006225BE">
        <w:rPr>
          <w:lang w:val="en-GB"/>
        </w:rPr>
        <w:t xml:space="preserve"> (see ECtHR, </w:t>
      </w:r>
      <w:r w:rsidR="00423598" w:rsidRPr="006225BE">
        <w:rPr>
          <w:i/>
          <w:lang w:val="en-GB"/>
        </w:rPr>
        <w:t>Velcea and Mazăre v. Romania</w:t>
      </w:r>
      <w:r w:rsidR="00423598" w:rsidRPr="006225BE">
        <w:rPr>
          <w:lang w:val="en-GB"/>
        </w:rPr>
        <w:t xml:space="preserve">, no. 64301/01, judgment of 1 December 2009, § 105). At the same time, </w:t>
      </w:r>
      <w:r w:rsidR="00423598" w:rsidRPr="006225BE">
        <w:rPr>
          <w:rStyle w:val="sb8d990e2"/>
        </w:rPr>
        <w:t>the authorities must always make a serious attempt to find out what happened and should not rely on hasty or ill-founded conclusions to close their investigation</w:t>
      </w:r>
      <w:r w:rsidR="00423598" w:rsidRPr="006225BE">
        <w:rPr>
          <w:rStyle w:val="sb8d990e2"/>
          <w:color w:val="FF0000"/>
        </w:rPr>
        <w:t xml:space="preserve"> </w:t>
      </w:r>
      <w:r w:rsidR="00423598" w:rsidRPr="006225BE">
        <w:rPr>
          <w:lang w:val="en-GB"/>
        </w:rPr>
        <w:t xml:space="preserve">(see ECtHR [GC], </w:t>
      </w:r>
      <w:r w:rsidR="00423598" w:rsidRPr="006225BE">
        <w:rPr>
          <w:i/>
          <w:lang w:val="en-GB"/>
        </w:rPr>
        <w:t>El-Mas</w:t>
      </w:r>
      <w:r w:rsidR="00376E50" w:rsidRPr="006225BE">
        <w:rPr>
          <w:i/>
          <w:lang w:val="en-GB"/>
        </w:rPr>
        <w:t>ri v. “t</w:t>
      </w:r>
      <w:r w:rsidR="00EA49BE" w:rsidRPr="006225BE">
        <w:rPr>
          <w:i/>
          <w:lang w:val="en-GB"/>
        </w:rPr>
        <w:t>he f</w:t>
      </w:r>
      <w:r w:rsidR="00423598" w:rsidRPr="006225BE">
        <w:rPr>
          <w:i/>
          <w:lang w:val="en-GB"/>
        </w:rPr>
        <w:t>ormer Yugoslav Republic of Macedonia”</w:t>
      </w:r>
      <w:r w:rsidR="00423598" w:rsidRPr="006225BE">
        <w:rPr>
          <w:lang w:val="en-GB"/>
        </w:rPr>
        <w:t xml:space="preserve">, no. 39630/09, judgment of 13 December 2012, § 183; ECtHR [GC], </w:t>
      </w:r>
      <w:proofErr w:type="spellStart"/>
      <w:r w:rsidR="00423598" w:rsidRPr="006225BE">
        <w:rPr>
          <w:i/>
          <w:lang w:val="en-GB"/>
        </w:rPr>
        <w:t>Mocanu</w:t>
      </w:r>
      <w:proofErr w:type="spellEnd"/>
      <w:r w:rsidR="00423598" w:rsidRPr="006225BE">
        <w:rPr>
          <w:i/>
          <w:lang w:val="en-GB"/>
        </w:rPr>
        <w:t xml:space="preserve"> and Others v. Romania</w:t>
      </w:r>
      <w:r w:rsidR="00423598" w:rsidRPr="006225BE">
        <w:rPr>
          <w:lang w:val="en-GB"/>
        </w:rPr>
        <w:t xml:space="preserve">, cited in § </w:t>
      </w:r>
      <w:r w:rsidR="00064EC2" w:rsidRPr="006225BE">
        <w:rPr>
          <w:lang w:val="en-GB"/>
        </w:rPr>
        <w:fldChar w:fldCharType="begin"/>
      </w:r>
      <w:r w:rsidR="00423598" w:rsidRPr="006225BE">
        <w:rPr>
          <w:lang w:val="en-GB"/>
        </w:rPr>
        <w:instrText xml:space="preserve"> REF _Ref401245061 \r \h </w:instrText>
      </w:r>
      <w:r w:rsidR="006225BE" w:rsidRPr="006225BE">
        <w:rPr>
          <w:lang w:val="en-GB"/>
        </w:rPr>
        <w:instrText xml:space="preserve"> \* MERGEFORMAT </w:instrText>
      </w:r>
      <w:r w:rsidR="00064EC2" w:rsidRPr="006225BE">
        <w:rPr>
          <w:lang w:val="en-GB"/>
        </w:rPr>
      </w:r>
      <w:r w:rsidR="00064EC2" w:rsidRPr="006225BE">
        <w:rPr>
          <w:lang w:val="en-GB"/>
        </w:rPr>
        <w:fldChar w:fldCharType="separate"/>
      </w:r>
      <w:r w:rsidR="00BB5D4E">
        <w:rPr>
          <w:lang w:val="en-GB"/>
        </w:rPr>
        <w:t>113</w:t>
      </w:r>
      <w:r w:rsidR="00064EC2" w:rsidRPr="006225BE">
        <w:rPr>
          <w:lang w:val="en-GB"/>
        </w:rPr>
        <w:fldChar w:fldCharType="end"/>
      </w:r>
      <w:r w:rsidR="00423598" w:rsidRPr="006225BE">
        <w:rPr>
          <w:lang w:val="en-GB"/>
        </w:rPr>
        <w:t xml:space="preserve"> above, at § 322).</w:t>
      </w:r>
      <w:bookmarkEnd w:id="86"/>
    </w:p>
    <w:p w:rsidR="003E3F85" w:rsidRPr="006225BE" w:rsidRDefault="003E3F85" w:rsidP="00357A67">
      <w:pPr>
        <w:tabs>
          <w:tab w:val="num" w:pos="426"/>
          <w:tab w:val="left" w:pos="709"/>
        </w:tabs>
        <w:suppressAutoHyphens/>
        <w:autoSpaceDE w:val="0"/>
        <w:ind w:left="426" w:hanging="426"/>
        <w:jc w:val="bot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87" w:name="_Ref415479828"/>
      <w:r w:rsidRPr="006225BE">
        <w:rPr>
          <w:rStyle w:val="sb8d990e2"/>
        </w:rPr>
        <w:lastRenderedPageBreak/>
        <w:t xml:space="preserve">A requirement of promptness and reasonable expedition is implicit in this context. Even where there may be obstacles or difficulties which prevent progress in an </w:t>
      </w:r>
      <w:bookmarkStart w:id="88" w:name="HIT98"/>
      <w:bookmarkEnd w:id="88"/>
      <w:r w:rsidRPr="006225BE">
        <w:rPr>
          <w:rStyle w:val="sb8d990e2"/>
        </w:rPr>
        <w:t xml:space="preserve">investigation in a particular situation, a </w:t>
      </w:r>
      <w:bookmarkStart w:id="89" w:name="HIT99"/>
      <w:bookmarkEnd w:id="89"/>
      <w:r w:rsidRPr="006225BE">
        <w:rPr>
          <w:rStyle w:val="sb8d990e2"/>
        </w:rPr>
        <w:t>prompt response by the authorities is vital in maintaining public confidence in their adherence to the rule of law and in preventing any appearance of collusion in or tolerance of unlawful acts (see ECtHR,</w:t>
      </w:r>
      <w:r w:rsidRPr="006225BE">
        <w:rPr>
          <w:rStyle w:val="s6b621b36"/>
        </w:rPr>
        <w:t xml:space="preserve"> </w:t>
      </w:r>
      <w:r w:rsidRPr="006225BE">
        <w:rPr>
          <w:rStyle w:val="s6b621b36"/>
          <w:i/>
        </w:rPr>
        <w:t>Paul and Audrey Edwards</w:t>
      </w:r>
      <w:r w:rsidRPr="006225BE">
        <w:rPr>
          <w:rStyle w:val="sb8d990e2"/>
        </w:rPr>
        <w:t xml:space="preserve"> </w:t>
      </w:r>
      <w:r w:rsidRPr="006225BE">
        <w:rPr>
          <w:i/>
        </w:rPr>
        <w:t>v. the United Kingdom</w:t>
      </w:r>
      <w:r w:rsidRPr="006225BE">
        <w:t xml:space="preserve">, no. 46477/99, judgment of 14 March 2002, § 72, </w:t>
      </w:r>
      <w:proofErr w:type="spellStart"/>
      <w:r w:rsidR="00423598" w:rsidRPr="006225BE">
        <w:t>ECtHR</w:t>
      </w:r>
      <w:proofErr w:type="spellEnd"/>
      <w:r w:rsidR="00423598" w:rsidRPr="006225BE">
        <w:t xml:space="preserve"> [GC], </w:t>
      </w:r>
      <w:proofErr w:type="spellStart"/>
      <w:r w:rsidR="00423598" w:rsidRPr="006225BE">
        <w:rPr>
          <w:i/>
        </w:rPr>
        <w:t>Mocanu</w:t>
      </w:r>
      <w:proofErr w:type="spellEnd"/>
      <w:r w:rsidR="00423598" w:rsidRPr="006225BE">
        <w:rPr>
          <w:i/>
        </w:rPr>
        <w:t xml:space="preserve"> and Others v. Romania</w:t>
      </w:r>
      <w:r w:rsidR="00423598" w:rsidRPr="006225BE">
        <w:t xml:space="preserve">, cited in § </w:t>
      </w:r>
      <w:r w:rsidR="00064EC2" w:rsidRPr="006225BE">
        <w:fldChar w:fldCharType="begin"/>
      </w:r>
      <w:r w:rsidR="00423598" w:rsidRPr="006225BE">
        <w:instrText xml:space="preserve"> REF _Ref401245061 \r \h </w:instrText>
      </w:r>
      <w:r w:rsidR="006225BE" w:rsidRPr="006225BE">
        <w:instrText xml:space="preserve"> \* MERGEFORMAT </w:instrText>
      </w:r>
      <w:r w:rsidR="00064EC2" w:rsidRPr="006225BE">
        <w:fldChar w:fldCharType="separate"/>
      </w:r>
      <w:r w:rsidR="00BB5D4E">
        <w:t>113</w:t>
      </w:r>
      <w:r w:rsidR="00064EC2" w:rsidRPr="006225BE">
        <w:fldChar w:fldCharType="end"/>
      </w:r>
      <w:r w:rsidR="00423598" w:rsidRPr="006225BE">
        <w:t xml:space="preserve"> above, at § 323</w:t>
      </w:r>
      <w:r w:rsidRPr="006225BE">
        <w:t>).</w:t>
      </w:r>
      <w:bookmarkEnd w:id="87"/>
    </w:p>
    <w:p w:rsidR="003E3F85" w:rsidRPr="006225BE" w:rsidRDefault="003E3F85" w:rsidP="00357A67">
      <w:pPr>
        <w:tabs>
          <w:tab w:val="num" w:pos="426"/>
          <w:tab w:val="num" w:pos="567"/>
        </w:tabs>
        <w:ind w:left="426" w:hanging="426"/>
        <w:contextualSpacing/>
        <w:jc w:val="bot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90" w:name="_Ref373950745"/>
      <w:r w:rsidRPr="006225BE">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225BE">
        <w:rPr>
          <w:i/>
          <w:lang w:val="en-GB"/>
        </w:rPr>
        <w:t>Palić v. Bosnia and Herzegovina</w:t>
      </w:r>
      <w:r w:rsidRPr="006225BE">
        <w:rPr>
          <w:lang w:val="en-GB"/>
        </w:rPr>
        <w:t xml:space="preserve">, cited in § </w:t>
      </w:r>
      <w:r w:rsidR="00173608" w:rsidRPr="006225BE">
        <w:fldChar w:fldCharType="begin"/>
      </w:r>
      <w:r w:rsidR="00173608" w:rsidRPr="006225BE">
        <w:instrText xml:space="preserve"> REF _Ref366239979 \r \h  \* MERGEFORMAT </w:instrText>
      </w:r>
      <w:r w:rsidR="00173608" w:rsidRPr="006225BE">
        <w:fldChar w:fldCharType="separate"/>
      </w:r>
      <w:r w:rsidR="00BB5D4E" w:rsidRPr="00BB5D4E">
        <w:rPr>
          <w:lang w:val="en-GB"/>
        </w:rPr>
        <w:t>115</w:t>
      </w:r>
      <w:r w:rsidR="00173608" w:rsidRPr="006225BE">
        <w:fldChar w:fldCharType="end"/>
      </w:r>
      <w:r w:rsidRPr="006225BE">
        <w:rPr>
          <w:lang w:val="en-GB"/>
        </w:rPr>
        <w:t xml:space="preserve"> above, § 46; in the same sense ECtHR [GC], </w:t>
      </w:r>
      <w:r w:rsidRPr="006225BE">
        <w:rPr>
          <w:i/>
          <w:lang w:val="en-GB"/>
        </w:rPr>
        <w:t>Varnava and Others v. Turkey</w:t>
      </w:r>
      <w:r w:rsidRPr="006225BE">
        <w:rPr>
          <w:lang w:val="en-GB"/>
        </w:rPr>
        <w:t xml:space="preserve">, cited in § </w:t>
      </w:r>
      <w:r w:rsidR="00173608" w:rsidRPr="006225BE">
        <w:fldChar w:fldCharType="begin"/>
      </w:r>
      <w:r w:rsidR="00173608" w:rsidRPr="006225BE">
        <w:instrText xml:space="preserve"> REF _Ref346123885 \r \h  \* MERGEFORMAT </w:instrText>
      </w:r>
      <w:r w:rsidR="00173608" w:rsidRPr="006225BE">
        <w:fldChar w:fldCharType="separate"/>
      </w:r>
      <w:r w:rsidR="00BB5D4E" w:rsidRPr="00BB5D4E">
        <w:rPr>
          <w:lang w:val="en-GB"/>
        </w:rPr>
        <w:t>81</w:t>
      </w:r>
      <w:r w:rsidR="00173608" w:rsidRPr="006225BE">
        <w:fldChar w:fldCharType="end"/>
      </w:r>
      <w:r w:rsidRPr="006225BE">
        <w:rPr>
          <w:lang w:val="en-GB"/>
        </w:rPr>
        <w:t xml:space="preserve"> above, § 148, </w:t>
      </w:r>
      <w:proofErr w:type="spellStart"/>
      <w:r w:rsidRPr="006225BE">
        <w:rPr>
          <w:i/>
          <w:lang w:val="en-GB"/>
        </w:rPr>
        <w:t>Aslakhanova</w:t>
      </w:r>
      <w:proofErr w:type="spellEnd"/>
      <w:r w:rsidRPr="006225BE">
        <w:rPr>
          <w:i/>
          <w:lang w:val="en-GB"/>
        </w:rPr>
        <w:t xml:space="preserve"> and Others v. Russia</w:t>
      </w:r>
      <w:r w:rsidRPr="006225BE">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6225BE">
        <w:rPr>
          <w:i/>
          <w:lang w:val="en-GB"/>
        </w:rPr>
        <w:t>Palić v. Bosnia and Herzegovina</w:t>
      </w:r>
      <w:r w:rsidRPr="006225BE">
        <w:rPr>
          <w:lang w:val="en-GB"/>
        </w:rPr>
        <w:t xml:space="preserve">, cited above, § 46; in the same sense ECtHR [GC], </w:t>
      </w:r>
      <w:r w:rsidRPr="006225BE">
        <w:rPr>
          <w:i/>
          <w:lang w:val="en-GB"/>
        </w:rPr>
        <w:t>Varnava and Others v. Turkey</w:t>
      </w:r>
      <w:r w:rsidRPr="006225BE">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6225BE">
        <w:rPr>
          <w:i/>
          <w:lang w:val="en-GB"/>
        </w:rPr>
        <w:t>Palić v. Bosnia and Herzegovina</w:t>
      </w:r>
      <w:r w:rsidRPr="006225BE">
        <w:rPr>
          <w:lang w:val="en-GB"/>
        </w:rPr>
        <w:t>, cited above, § 64).</w:t>
      </w:r>
      <w:bookmarkStart w:id="91" w:name="_Ref347937166"/>
      <w:bookmarkEnd w:id="90"/>
    </w:p>
    <w:p w:rsidR="003E3F85" w:rsidRPr="006225BE" w:rsidRDefault="003E3F85" w:rsidP="00357A67">
      <w:pPr>
        <w:pStyle w:val="ListParagraph"/>
        <w:tabs>
          <w:tab w:val="num" w:pos="426"/>
        </w:tabs>
        <w:suppressAutoHyphens w:val="0"/>
        <w:ind w:left="426" w:hanging="426"/>
        <w:contextualSpacing/>
        <w:jc w:val="both"/>
        <w:rPr>
          <w:lang w:val="en-GB" w:eastAsia="en-US"/>
        </w:rPr>
      </w:pPr>
    </w:p>
    <w:p w:rsidR="002437E9"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92" w:name="_Ref366240205"/>
      <w:r w:rsidRPr="006225BE">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566413" w:rsidRPr="006225BE">
        <w:rPr>
          <w:lang w:val="en-GB"/>
        </w:rPr>
        <w:t xml:space="preserve">ECtHR, </w:t>
      </w:r>
      <w:r w:rsidRPr="006225BE">
        <w:rPr>
          <w:i/>
          <w:lang w:val="en-GB"/>
        </w:rPr>
        <w:t>Ahmet Özkan and Others v. Turkey</w:t>
      </w:r>
      <w:r w:rsidRPr="006225BE">
        <w:rPr>
          <w:lang w:val="en-GB"/>
        </w:rPr>
        <w:t xml:space="preserve">, cited in § </w:t>
      </w:r>
      <w:r w:rsidR="00173608" w:rsidRPr="006225BE">
        <w:fldChar w:fldCharType="begin"/>
      </w:r>
      <w:r w:rsidR="00173608" w:rsidRPr="006225BE">
        <w:instrText xml:space="preserve"> REF _Ref366240125 \r \h  \* MERGEFORMAT </w:instrText>
      </w:r>
      <w:r w:rsidR="00173608" w:rsidRPr="006225BE">
        <w:fldChar w:fldCharType="separate"/>
      </w:r>
      <w:r w:rsidR="00BB5D4E" w:rsidRPr="00BB5D4E">
        <w:rPr>
          <w:lang w:val="en-GB"/>
        </w:rPr>
        <w:t>114</w:t>
      </w:r>
      <w:r w:rsidR="00173608" w:rsidRPr="006225BE">
        <w:fldChar w:fldCharType="end"/>
      </w:r>
      <w:r w:rsidRPr="006225BE">
        <w:rPr>
          <w:lang w:val="en-GB"/>
        </w:rPr>
        <w:t xml:space="preserve"> above, at §§ 311</w:t>
      </w:r>
      <w:r w:rsidRPr="006225BE">
        <w:rPr>
          <w:lang w:val="en-GB"/>
        </w:rPr>
        <w:noBreakHyphen/>
        <w:t xml:space="preserve">314; </w:t>
      </w:r>
      <w:r w:rsidR="00566413" w:rsidRPr="006225BE">
        <w:rPr>
          <w:lang w:val="en-GB"/>
        </w:rPr>
        <w:t xml:space="preserve">ECtHR, </w:t>
      </w:r>
      <w:r w:rsidRPr="006225BE">
        <w:rPr>
          <w:i/>
          <w:lang w:val="en-GB"/>
        </w:rPr>
        <w:t>Isayeva v. Russia</w:t>
      </w:r>
      <w:r w:rsidRPr="006225BE">
        <w:rPr>
          <w:lang w:val="en-GB"/>
        </w:rPr>
        <w:t xml:space="preserve">, cited in § </w:t>
      </w:r>
      <w:r w:rsidR="00173608" w:rsidRPr="006225BE">
        <w:fldChar w:fldCharType="begin"/>
      </w:r>
      <w:r w:rsidR="00173608" w:rsidRPr="006225BE">
        <w:instrText xml:space="preserve"> REF _Ref366240125 \r \h  \* MERGEFORMAT </w:instrText>
      </w:r>
      <w:r w:rsidR="00173608" w:rsidRPr="006225BE">
        <w:fldChar w:fldCharType="separate"/>
      </w:r>
      <w:r w:rsidR="00BB5D4E" w:rsidRPr="00BB5D4E">
        <w:rPr>
          <w:lang w:val="en-GB"/>
        </w:rPr>
        <w:t>114</w:t>
      </w:r>
      <w:r w:rsidR="00173608" w:rsidRPr="006225BE">
        <w:fldChar w:fldCharType="end"/>
      </w:r>
      <w:r w:rsidRPr="006225BE">
        <w:rPr>
          <w:lang w:val="en-GB"/>
        </w:rPr>
        <w:t xml:space="preserve"> above, §§ 211-214 and the cases cited therein</w:t>
      </w:r>
      <w:r w:rsidR="00566413" w:rsidRPr="006225BE">
        <w:rPr>
          <w:lang w:val="en-GB"/>
        </w:rPr>
        <w:t>;</w:t>
      </w:r>
      <w:r w:rsidRPr="006225BE">
        <w:rPr>
          <w:lang w:val="en-GB"/>
        </w:rPr>
        <w:t xml:space="preserve"> ECtHR [GC], </w:t>
      </w:r>
      <w:r w:rsidRPr="006225BE">
        <w:rPr>
          <w:i/>
          <w:lang w:val="en-GB"/>
        </w:rPr>
        <w:t>Al-Skeini and Others v. United Kingdom</w:t>
      </w:r>
      <w:r w:rsidRPr="006225BE">
        <w:rPr>
          <w:lang w:val="en-GB"/>
        </w:rPr>
        <w:t>, no. 55721/07, judgment of 7 July 2011, § 167, ECHR 2011</w:t>
      </w:r>
      <w:r w:rsidR="00423598" w:rsidRPr="006225BE">
        <w:rPr>
          <w:lang w:val="en-GB"/>
        </w:rPr>
        <w:t xml:space="preserve">, ECtHR [GC], </w:t>
      </w:r>
      <w:proofErr w:type="spellStart"/>
      <w:r w:rsidR="00423598" w:rsidRPr="006225BE">
        <w:rPr>
          <w:i/>
          <w:lang w:val="en-GB"/>
        </w:rPr>
        <w:t>Mocanu</w:t>
      </w:r>
      <w:proofErr w:type="spellEnd"/>
      <w:r w:rsidR="00423598" w:rsidRPr="006225BE">
        <w:rPr>
          <w:i/>
          <w:lang w:val="en-GB"/>
        </w:rPr>
        <w:t xml:space="preserve"> and Others v. Romania</w:t>
      </w:r>
      <w:r w:rsidR="00423598" w:rsidRPr="006225BE">
        <w:rPr>
          <w:lang w:val="en-GB"/>
        </w:rPr>
        <w:t xml:space="preserve">, cited in § </w:t>
      </w:r>
      <w:r w:rsidR="00173608" w:rsidRPr="006225BE">
        <w:fldChar w:fldCharType="begin"/>
      </w:r>
      <w:r w:rsidR="00173608" w:rsidRPr="006225BE">
        <w:instrText xml:space="preserve"> REF _Ref401245061 \r \h  \* MERGEFORMAT </w:instrText>
      </w:r>
      <w:r w:rsidR="00173608" w:rsidRPr="006225BE">
        <w:fldChar w:fldCharType="separate"/>
      </w:r>
      <w:r w:rsidR="00BB5D4E" w:rsidRPr="00BB5D4E">
        <w:rPr>
          <w:lang w:val="en-GB"/>
        </w:rPr>
        <w:t>113</w:t>
      </w:r>
      <w:r w:rsidR="00173608" w:rsidRPr="006225BE">
        <w:fldChar w:fldCharType="end"/>
      </w:r>
      <w:r w:rsidR="00423598" w:rsidRPr="006225BE">
        <w:rPr>
          <w:lang w:val="en-GB"/>
        </w:rPr>
        <w:t xml:space="preserve"> above, at § 324</w:t>
      </w:r>
      <w:r w:rsidRPr="006225BE">
        <w:rPr>
          <w:lang w:val="en-GB"/>
        </w:rPr>
        <w:t>).</w:t>
      </w:r>
      <w:bookmarkEnd w:id="91"/>
      <w:bookmarkEnd w:id="92"/>
    </w:p>
    <w:p w:rsidR="002437E9" w:rsidRPr="006225BE" w:rsidRDefault="002437E9" w:rsidP="00357A67">
      <w:pPr>
        <w:pStyle w:val="ListParagraph"/>
        <w:tabs>
          <w:tab w:val="num" w:pos="426"/>
        </w:tabs>
        <w:ind w:left="426" w:hanging="426"/>
        <w:rPr>
          <w:lang w:val="en-GB"/>
        </w:rPr>
      </w:pPr>
    </w:p>
    <w:p w:rsidR="003E3F85" w:rsidRPr="006225BE" w:rsidRDefault="002437E9"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r w:rsidR="00423598" w:rsidRPr="006225BE">
        <w:rPr>
          <w:lang w:val="en-GB"/>
        </w:rPr>
        <w:t xml:space="preserve">ECtHR, </w:t>
      </w:r>
      <w:r w:rsidR="00376E50" w:rsidRPr="006225BE">
        <w:rPr>
          <w:i/>
          <w:iCs/>
          <w:lang w:val="en-GB"/>
        </w:rPr>
        <w:t>El-Masri v. “t</w:t>
      </w:r>
      <w:r w:rsidR="00EA49BE" w:rsidRPr="006225BE">
        <w:rPr>
          <w:i/>
          <w:iCs/>
          <w:lang w:val="en-GB"/>
        </w:rPr>
        <w:t>he f</w:t>
      </w:r>
      <w:r w:rsidR="00423598" w:rsidRPr="006225BE">
        <w:rPr>
          <w:i/>
          <w:iCs/>
          <w:lang w:val="en-GB"/>
        </w:rPr>
        <w:t>ormer Yugoslav Republic of Macedonia”</w:t>
      </w:r>
      <w:r w:rsidR="00423598" w:rsidRPr="006225BE">
        <w:rPr>
          <w:lang w:val="en-GB"/>
        </w:rPr>
        <w:t xml:space="preserve">, cited in § </w:t>
      </w:r>
      <w:r w:rsidR="00173608" w:rsidRPr="006225BE">
        <w:fldChar w:fldCharType="begin"/>
      </w:r>
      <w:r w:rsidR="00173608" w:rsidRPr="006225BE">
        <w:instrText xml:space="preserve"> REF _Ref401245516 \r \h  \* MERGEFORMAT </w:instrText>
      </w:r>
      <w:r w:rsidR="00173608" w:rsidRPr="006225BE">
        <w:fldChar w:fldCharType="separate"/>
      </w:r>
      <w:r w:rsidR="00BB5D4E" w:rsidRPr="00BB5D4E">
        <w:rPr>
          <w:lang w:val="en-GB"/>
        </w:rPr>
        <w:t>116</w:t>
      </w:r>
      <w:r w:rsidR="00173608" w:rsidRPr="006225BE">
        <w:fldChar w:fldCharType="end"/>
      </w:r>
      <w:r w:rsidR="00423598" w:rsidRPr="006225BE">
        <w:rPr>
          <w:lang w:val="en-GB"/>
        </w:rPr>
        <w:t xml:space="preserve"> above, § 191</w:t>
      </w:r>
      <w:r w:rsidRPr="006225BE">
        <w:rPr>
          <w:lang w:val="en-GB"/>
        </w:rPr>
        <w:t xml:space="preserve">; ECtHR, </w:t>
      </w:r>
      <w:r w:rsidRPr="006225BE">
        <w:rPr>
          <w:i/>
          <w:iCs/>
          <w:lang w:val="en-GB"/>
        </w:rPr>
        <w:t>Al Nashiri v. Poland</w:t>
      </w:r>
      <w:r w:rsidRPr="006225BE">
        <w:rPr>
          <w:lang w:val="en-GB"/>
        </w:rPr>
        <w:t xml:space="preserve">, no. 28761/11, judgment of 24 July 2014, §§ 495-496). </w:t>
      </w:r>
      <w:r w:rsidRPr="006225BE">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w:t>
      </w:r>
      <w:r w:rsidRPr="006225BE">
        <w:lastRenderedPageBreak/>
        <w:t>missing persons … it also implies the right to know the fate and whereabouts of the victim” (see Report of the UN Secretary-General, Missing Persons, UN Document A/67/267, 8 August 2012, § 5;</w:t>
      </w:r>
      <w:r w:rsidR="008655B9" w:rsidRPr="006225BE">
        <w:t xml:space="preserve"> see also HRC,  </w:t>
      </w:r>
      <w:r w:rsidRPr="006225BE">
        <w:rPr>
          <w:i/>
          <w:iCs/>
        </w:rPr>
        <w:t>Schedko and Bondarenko v. Belarus</w:t>
      </w:r>
      <w:r w:rsidRPr="006225BE">
        <w:t xml:space="preserve">, Communication no. 886/1999, views of 3 April 2003, § 10.2, CCPR/C/77/D/886/1999; HRC, </w:t>
      </w:r>
      <w:r w:rsidRPr="006225BE">
        <w:rPr>
          <w:i/>
          <w:iCs/>
        </w:rPr>
        <w:t>Mariam, Philippe, Auguste and Thomas Sankara v. Burkina Faso</w:t>
      </w:r>
      <w:r w:rsidRPr="006225BE">
        <w:t>, Communication no. 1159/2003, views of 8 March 2006</w:t>
      </w:r>
      <w:r w:rsidRPr="006225BE">
        <w:rPr>
          <w:sz w:val="27"/>
          <w:szCs w:val="27"/>
          <w:shd w:val="clear" w:color="auto" w:fill="FFFFFF"/>
        </w:rPr>
        <w:t xml:space="preserve">, </w:t>
      </w:r>
      <w:r w:rsidRPr="006225BE">
        <w:t xml:space="preserve">§ 10.2, CCPR/C/86/D/1159/2003; UN Human Rights Council, Resolutions 9/11 and 12/12: Right to the </w:t>
      </w:r>
      <w:r w:rsidRPr="006225BE">
        <w:rPr>
          <w:lang w:val="en-GB"/>
        </w:rPr>
        <w:t>Truth</w:t>
      </w:r>
      <w:r w:rsidRPr="006225BE">
        <w:t>, 24 September 2008 and 12 October 2009; Preamble and Article 24 (2) of the Convention for the Protection of All People from Enforc</w:t>
      </w:r>
      <w:r w:rsidR="00356772" w:rsidRPr="006225BE">
        <w:t xml:space="preserve">ed Disappearance, cited in § </w:t>
      </w:r>
      <w:r w:rsidR="00356772" w:rsidRPr="006225BE">
        <w:fldChar w:fldCharType="begin"/>
      </w:r>
      <w:r w:rsidR="00356772" w:rsidRPr="006225BE">
        <w:instrText xml:space="preserve"> REF _Ref415655603 \r \h </w:instrText>
      </w:r>
      <w:r w:rsidR="006225BE" w:rsidRPr="006225BE">
        <w:instrText xml:space="preserve"> \* MERGEFORMAT </w:instrText>
      </w:r>
      <w:r w:rsidR="00356772" w:rsidRPr="006225BE">
        <w:fldChar w:fldCharType="separate"/>
      </w:r>
      <w:r w:rsidR="00BB5D4E">
        <w:t>111</w:t>
      </w:r>
      <w:r w:rsidR="00356772" w:rsidRPr="006225BE">
        <w:fldChar w:fldCharType="end"/>
      </w:r>
      <w:r w:rsidRPr="006225BE">
        <w:t xml:space="preserve"> above; see also Report of the Special Rapporteur on the promotion and protection of human rights and fundamental freedoms while countering terrorism, Mr Ben Emmerson, </w:t>
      </w:r>
      <w:r w:rsidRPr="006225BE">
        <w:rPr>
          <w:i/>
          <w:iCs/>
        </w:rPr>
        <w:t>Framework Principles for securing the accountability of public officials for gross and systematic human rights violations committed in the context of State counter-terrorist initiatives</w:t>
      </w:r>
      <w:r w:rsidRPr="006225BE">
        <w:t>, UN Document A/HRC/22/52, 1 March 2013, § 23-26).</w:t>
      </w:r>
    </w:p>
    <w:p w:rsidR="002C60F4" w:rsidRPr="006225BE" w:rsidRDefault="002C60F4" w:rsidP="002437E9">
      <w:pPr>
        <w:tabs>
          <w:tab w:val="left" w:pos="709"/>
        </w:tabs>
        <w:suppressAutoHyphens/>
        <w:autoSpaceDE w:val="0"/>
        <w:ind w:left="360"/>
        <w:jc w:val="both"/>
        <w:rPr>
          <w:lang w:val="en-GB"/>
        </w:rPr>
      </w:pPr>
    </w:p>
    <w:p w:rsidR="003E3F85" w:rsidRPr="006225BE" w:rsidRDefault="003E3F85" w:rsidP="003E3F85">
      <w:pPr>
        <w:pStyle w:val="ListParagraph"/>
        <w:numPr>
          <w:ilvl w:val="0"/>
          <w:numId w:val="7"/>
        </w:numPr>
        <w:contextualSpacing/>
        <w:jc w:val="both"/>
        <w:rPr>
          <w:i/>
          <w:lang w:val="en-GB" w:eastAsia="en-US"/>
        </w:rPr>
      </w:pPr>
      <w:r w:rsidRPr="006225BE">
        <w:rPr>
          <w:i/>
          <w:lang w:val="en-GB"/>
        </w:rPr>
        <w:t>Applicability</w:t>
      </w:r>
      <w:r w:rsidRPr="006225BE">
        <w:rPr>
          <w:i/>
          <w:lang w:val="en-GB" w:eastAsia="en-US"/>
        </w:rPr>
        <w:t xml:space="preserve"> of Article 2 to the Kosovo context</w:t>
      </w:r>
    </w:p>
    <w:p w:rsidR="003E3F85" w:rsidRPr="006225BE" w:rsidRDefault="003E3F85" w:rsidP="003E3F85">
      <w:pPr>
        <w:pStyle w:val="ListParagraph"/>
        <w:tabs>
          <w:tab w:val="num" w:pos="567"/>
        </w:tabs>
        <w:ind w:left="567" w:hanging="425"/>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93" w:name="_Ref366163783"/>
      <w:r w:rsidRPr="006225BE">
        <w:rPr>
          <w:lang w:val="en-GB"/>
        </w:rPr>
        <w:t xml:space="preserve">The Panel is conscious that </w:t>
      </w:r>
      <w:r w:rsidR="004A3FE8" w:rsidRPr="006225BE">
        <w:rPr>
          <w:lang w:val="en-GB"/>
        </w:rPr>
        <w:t>Mr B.C., Mr Ž.F.</w:t>
      </w:r>
      <w:r w:rsidR="00EA49BE" w:rsidRPr="006225BE">
        <w:rPr>
          <w:lang w:val="en-GB"/>
        </w:rPr>
        <w:t>, Mr A.O.</w:t>
      </w:r>
      <w:r w:rsidR="004A3FE8" w:rsidRPr="006225BE">
        <w:rPr>
          <w:lang w:val="en-GB"/>
        </w:rPr>
        <w:t xml:space="preserve"> and Mr D.V. were</w:t>
      </w:r>
      <w:r w:rsidR="00423598" w:rsidRPr="006225BE">
        <w:rPr>
          <w:lang w:val="en-GB"/>
        </w:rPr>
        <w:t xml:space="preserve"> abducted</w:t>
      </w:r>
      <w:r w:rsidR="002948A6" w:rsidRPr="006225BE">
        <w:rPr>
          <w:lang w:val="en-GB"/>
        </w:rPr>
        <w:t xml:space="preserve"> </w:t>
      </w:r>
      <w:r w:rsidR="00622236" w:rsidRPr="006225BE">
        <w:rPr>
          <w:lang w:val="en-GB"/>
        </w:rPr>
        <w:t>shortly</w:t>
      </w:r>
      <w:r w:rsidR="002948A6" w:rsidRPr="006225BE">
        <w:rPr>
          <w:lang w:val="en-GB"/>
        </w:rPr>
        <w:t xml:space="preserve"> </w:t>
      </w:r>
      <w:r w:rsidR="004A3FE8" w:rsidRPr="006225BE">
        <w:rPr>
          <w:lang w:val="en-GB"/>
        </w:rPr>
        <w:t>before</w:t>
      </w:r>
      <w:r w:rsidRPr="006225BE">
        <w:rPr>
          <w:lang w:val="en-GB"/>
        </w:rPr>
        <w:t xml:space="preserve"> the deployment of UNMIK in Kosovo</w:t>
      </w:r>
      <w:r w:rsidR="00EA49BE" w:rsidRPr="006225BE">
        <w:rPr>
          <w:lang w:val="en-GB"/>
        </w:rPr>
        <w:t xml:space="preserve"> and</w:t>
      </w:r>
      <w:r w:rsidRPr="006225BE">
        <w:rPr>
          <w:lang w:val="en-GB"/>
        </w:rPr>
        <w:t xml:space="preserve"> </w:t>
      </w:r>
      <w:r w:rsidR="00F825D4" w:rsidRPr="006225BE">
        <w:rPr>
          <w:lang w:val="en-GB"/>
        </w:rPr>
        <w:t>during</w:t>
      </w:r>
      <w:r w:rsidRPr="006225BE">
        <w:rPr>
          <w:lang w:val="en-GB"/>
        </w:rPr>
        <w:t xml:space="preserve"> the armed conflict, when crime, violence and insecurity were rife.</w:t>
      </w:r>
      <w:bookmarkEnd w:id="93"/>
    </w:p>
    <w:p w:rsidR="003E3F85" w:rsidRPr="006225BE" w:rsidRDefault="003E3F85" w:rsidP="00357A67">
      <w:pPr>
        <w:pStyle w:val="ListParagraph"/>
        <w:tabs>
          <w:tab w:val="num" w:pos="426"/>
        </w:tabs>
        <w:ind w:left="426" w:hanging="426"/>
        <w:contextualSpacing/>
        <w:jc w:val="both"/>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6225BE" w:rsidRDefault="003E3F85" w:rsidP="00357A67">
      <w:pPr>
        <w:pStyle w:val="ListParagraph"/>
        <w:tabs>
          <w:tab w:val="num" w:pos="426"/>
        </w:tabs>
        <w:ind w:left="426" w:hanging="426"/>
        <w:contextualSpacing/>
        <w:jc w:val="both"/>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 xml:space="preserve">The </w:t>
      </w:r>
      <w:r w:rsidRPr="006225BE">
        <w:rPr>
          <w:lang w:val="en-GB" w:eastAsia="nl-BE"/>
        </w:rPr>
        <w:t>Panel</w:t>
      </w:r>
      <w:r w:rsidRPr="006225BE">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6225BE" w:rsidRDefault="003E3F85" w:rsidP="00357A67">
      <w:pPr>
        <w:pStyle w:val="ListParagraph"/>
        <w:tabs>
          <w:tab w:val="num" w:pos="426"/>
        </w:tabs>
        <w:ind w:left="426" w:hanging="426"/>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 xml:space="preserve">As regards </w:t>
      </w:r>
      <w:r w:rsidRPr="006225BE">
        <w:t>t</w:t>
      </w:r>
      <w:r w:rsidRPr="006225BE">
        <w:rPr>
          <w:lang w:val="en-GB"/>
        </w:rPr>
        <w:t xml:space="preserve">he applicability of Article 2 to UNMIK, the Panel recalls </w:t>
      </w:r>
      <w:r w:rsidRPr="006225BE">
        <w:rPr>
          <w:lang w:val="en-GB" w:eastAsia="nl-BE"/>
        </w:rPr>
        <w:t xml:space="preserve">that with the adoption of the UNMIK Regulation No. 1999/1 on 25 July 1999 UNMIK undertook an obligation to observe internationally recognised human rights standards in exercising its </w:t>
      </w:r>
      <w:r w:rsidRPr="006225BE">
        <w:rPr>
          <w:lang w:val="en-GB"/>
        </w:rPr>
        <w:t>functions</w:t>
      </w:r>
      <w:r w:rsidRPr="006225BE">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225BE">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6225BE">
        <w:rPr>
          <w:i/>
          <w:lang w:val="en-GB"/>
        </w:rPr>
        <w:t>Milogorić</w:t>
      </w:r>
      <w:r w:rsidRPr="006225BE">
        <w:rPr>
          <w:lang w:val="en-GB"/>
        </w:rPr>
        <w:t xml:space="preserve"> </w:t>
      </w:r>
      <w:r w:rsidRPr="006225BE">
        <w:rPr>
          <w:i/>
          <w:lang w:val="en-GB"/>
        </w:rPr>
        <w:t>and Others,</w:t>
      </w:r>
      <w:r w:rsidRPr="006225BE">
        <w:rPr>
          <w:lang w:val="en-GB"/>
        </w:rPr>
        <w:t xml:space="preserve"> nos. 38/08 and others, opinion of 24 March 2011, § 44; </w:t>
      </w:r>
      <w:r w:rsidRPr="006225BE">
        <w:rPr>
          <w:i/>
          <w:lang w:val="en-GB"/>
        </w:rPr>
        <w:t>Berisha and Others,</w:t>
      </w:r>
      <w:r w:rsidRPr="006225BE">
        <w:rPr>
          <w:lang w:val="en-GB"/>
        </w:rPr>
        <w:t xml:space="preserve"> nos. 27/08 and others, opinion of 23 February 2011,</w:t>
      </w:r>
      <w:r w:rsidRPr="006225BE">
        <w:rPr>
          <w:i/>
          <w:lang w:val="en-GB"/>
        </w:rPr>
        <w:t xml:space="preserve"> </w:t>
      </w:r>
      <w:r w:rsidRPr="006225BE">
        <w:rPr>
          <w:lang w:val="en-GB"/>
        </w:rPr>
        <w:t xml:space="preserve">§ 25; </w:t>
      </w:r>
      <w:r w:rsidRPr="006225BE">
        <w:rPr>
          <w:i/>
          <w:lang w:val="en-GB"/>
        </w:rPr>
        <w:t>Lalić and Others</w:t>
      </w:r>
      <w:r w:rsidRPr="006225BE">
        <w:rPr>
          <w:lang w:val="en-GB"/>
        </w:rPr>
        <w:t>, nos. 09/08 and others, opinion of 9 June 2012, § 22).</w:t>
      </w:r>
    </w:p>
    <w:p w:rsidR="003E3F85" w:rsidRPr="006225BE" w:rsidRDefault="003E3F85" w:rsidP="00357A67">
      <w:pPr>
        <w:pStyle w:val="ListParagraph"/>
        <w:tabs>
          <w:tab w:val="num" w:pos="426"/>
        </w:tabs>
        <w:ind w:left="426" w:hanging="426"/>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94" w:name="_Ref366241246"/>
      <w:r w:rsidRPr="006225BE">
        <w:rPr>
          <w:lang w:val="en-GB"/>
        </w:rPr>
        <w:lastRenderedPageBreak/>
        <w:t xml:space="preserve">Concerning the applicability of Article 2 to situations of conflict or generalised violence, the Panel </w:t>
      </w:r>
      <w:r w:rsidRPr="006225BE">
        <w:t>recalls</w:t>
      </w:r>
      <w:r w:rsidRPr="006225BE">
        <w:rPr>
          <w:lang w:val="en-GB"/>
        </w:rPr>
        <w:t xml:space="preserve"> that the European Court of Human Rights has established the applicability of Article 2 to post-conflict situations, including in countries of the former Yugoslavia (see, among other examples, ECtHR, </w:t>
      </w:r>
      <w:r w:rsidRPr="006225BE">
        <w:rPr>
          <w:i/>
          <w:lang w:val="en-GB"/>
        </w:rPr>
        <w:t>Palić v. Bosnia and Herzegovina,</w:t>
      </w:r>
      <w:r w:rsidRPr="006225BE">
        <w:rPr>
          <w:lang w:val="en-GB"/>
        </w:rPr>
        <w:t xml:space="preserve"> cited in § </w:t>
      </w:r>
      <w:r w:rsidR="00173608" w:rsidRPr="006225BE">
        <w:fldChar w:fldCharType="begin"/>
      </w:r>
      <w:r w:rsidR="00173608" w:rsidRPr="006225BE">
        <w:instrText xml:space="preserve"> REF _Ref366239979 \r \h  \* MERGEFORMAT </w:instrText>
      </w:r>
      <w:r w:rsidR="00173608" w:rsidRPr="006225BE">
        <w:fldChar w:fldCharType="separate"/>
      </w:r>
      <w:r w:rsidR="00BB5D4E" w:rsidRPr="00BB5D4E">
        <w:rPr>
          <w:lang w:val="en-GB"/>
        </w:rPr>
        <w:t>115</w:t>
      </w:r>
      <w:r w:rsidR="00173608" w:rsidRPr="006225BE">
        <w:fldChar w:fldCharType="end"/>
      </w:r>
      <w:r w:rsidRPr="006225BE">
        <w:rPr>
          <w:lang w:val="en-GB"/>
        </w:rPr>
        <w:t xml:space="preserve"> above, and ECtHR, </w:t>
      </w:r>
      <w:r w:rsidRPr="006225BE">
        <w:rPr>
          <w:i/>
          <w:lang w:val="en-GB"/>
        </w:rPr>
        <w:t>Jularić v. Croatia</w:t>
      </w:r>
      <w:r w:rsidRPr="006225B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225BE">
        <w:rPr>
          <w:i/>
          <w:lang w:val="en-GB"/>
        </w:rPr>
        <w:t>Al-Skeini and Others v. the United Kingdom</w:t>
      </w:r>
      <w:r w:rsidRPr="006225BE">
        <w:rPr>
          <w:lang w:val="en-GB"/>
        </w:rPr>
        <w:t xml:space="preserve">, cited in § </w:t>
      </w:r>
      <w:r w:rsidR="00173608" w:rsidRPr="006225BE">
        <w:fldChar w:fldCharType="begin"/>
      </w:r>
      <w:r w:rsidR="00173608" w:rsidRPr="006225BE">
        <w:instrText xml:space="preserve"> REF _Ref366240205 \r \h  \* MERGEFORMAT </w:instrText>
      </w:r>
      <w:r w:rsidR="00173608" w:rsidRPr="006225BE">
        <w:fldChar w:fldCharType="separate"/>
      </w:r>
      <w:r w:rsidR="00BB5D4E" w:rsidRPr="00BB5D4E">
        <w:rPr>
          <w:lang w:val="en-GB"/>
        </w:rPr>
        <w:t>119</w:t>
      </w:r>
      <w:r w:rsidR="00173608" w:rsidRPr="006225BE">
        <w:fldChar w:fldCharType="end"/>
      </w:r>
      <w:r w:rsidRPr="006225BE">
        <w:rPr>
          <w:lang w:val="en-GB"/>
        </w:rPr>
        <w:t xml:space="preserve"> above, at § 164; see also ECtHR, </w:t>
      </w:r>
      <w:r w:rsidRPr="006225BE">
        <w:rPr>
          <w:i/>
          <w:lang w:val="en-GB"/>
        </w:rPr>
        <w:t>Güleç v. Turkey</w:t>
      </w:r>
      <w:r w:rsidRPr="006225BE">
        <w:rPr>
          <w:lang w:val="en-GB"/>
        </w:rPr>
        <w:t>, judgment of 27 July 1998, § 81, Reports 1998-IV; ECtHR,</w:t>
      </w:r>
      <w:r w:rsidRPr="006225BE">
        <w:rPr>
          <w:i/>
          <w:lang w:val="en-GB"/>
        </w:rPr>
        <w:t xml:space="preserve"> Ergi v. Turkey</w:t>
      </w:r>
      <w:r w:rsidRPr="006225BE">
        <w:rPr>
          <w:lang w:val="en-GB"/>
        </w:rPr>
        <w:t>, judgment of 28 July 1998, §§ 79 and 82, Reports 1998-IV; ECtHR,</w:t>
      </w:r>
      <w:r w:rsidRPr="006225BE">
        <w:rPr>
          <w:i/>
          <w:lang w:val="en-GB"/>
        </w:rPr>
        <w:t xml:space="preserve"> Ahmet Özkan and Others v. Turkey</w:t>
      </w:r>
      <w:r w:rsidRPr="006225BE">
        <w:rPr>
          <w:lang w:val="en-GB"/>
        </w:rPr>
        <w:t xml:space="preserve">, cited in § </w:t>
      </w:r>
      <w:r w:rsidR="00173608" w:rsidRPr="006225BE">
        <w:fldChar w:fldCharType="begin"/>
      </w:r>
      <w:r w:rsidR="00173608" w:rsidRPr="006225BE">
        <w:instrText xml:space="preserve"> REF _Ref366240125 \r \h  \* MERGEFORMAT </w:instrText>
      </w:r>
      <w:r w:rsidR="00173608" w:rsidRPr="006225BE">
        <w:fldChar w:fldCharType="separate"/>
      </w:r>
      <w:r w:rsidR="00BB5D4E" w:rsidRPr="00BB5D4E">
        <w:rPr>
          <w:lang w:val="en-GB"/>
        </w:rPr>
        <w:t>114</w:t>
      </w:r>
      <w:r w:rsidR="00173608" w:rsidRPr="006225BE">
        <w:fldChar w:fldCharType="end"/>
      </w:r>
      <w:r w:rsidRPr="006225BE">
        <w:rPr>
          <w:lang w:val="en-GB"/>
        </w:rPr>
        <w:t xml:space="preserve"> above, at §§ 85-90, 309-320 and 326-330;</w:t>
      </w:r>
      <w:r w:rsidRPr="006225BE">
        <w:rPr>
          <w:i/>
          <w:lang w:val="en-GB"/>
        </w:rPr>
        <w:t xml:space="preserve"> </w:t>
      </w:r>
      <w:r w:rsidR="00B41BE6" w:rsidRPr="006225BE">
        <w:rPr>
          <w:lang w:val="en-GB"/>
        </w:rPr>
        <w:t xml:space="preserve">ECtHR, </w:t>
      </w:r>
      <w:r w:rsidRPr="006225BE">
        <w:rPr>
          <w:i/>
          <w:lang w:val="en-GB"/>
        </w:rPr>
        <w:t>Isayeva v. Russia</w:t>
      </w:r>
      <w:r w:rsidRPr="006225BE">
        <w:rPr>
          <w:lang w:val="en-GB"/>
        </w:rPr>
        <w:t xml:space="preserve">, cited in § </w:t>
      </w:r>
      <w:r w:rsidR="00173608" w:rsidRPr="006225BE">
        <w:fldChar w:fldCharType="begin"/>
      </w:r>
      <w:r w:rsidR="00173608" w:rsidRPr="006225BE">
        <w:instrText xml:space="preserve"> REF _Ref366240125 \r \h  \* MERGEFORMAT </w:instrText>
      </w:r>
      <w:r w:rsidR="00173608" w:rsidRPr="006225BE">
        <w:fldChar w:fldCharType="separate"/>
      </w:r>
      <w:r w:rsidR="00BB5D4E" w:rsidRPr="00BB5D4E">
        <w:rPr>
          <w:lang w:val="en-GB"/>
        </w:rPr>
        <w:t>114</w:t>
      </w:r>
      <w:r w:rsidR="00173608" w:rsidRPr="006225BE">
        <w:fldChar w:fldCharType="end"/>
      </w:r>
      <w:r w:rsidRPr="006225BE">
        <w:rPr>
          <w:lang w:val="en-GB"/>
        </w:rPr>
        <w:t xml:space="preserve"> above, at §§ 180 and 210; ECtHR, </w:t>
      </w:r>
      <w:r w:rsidRPr="006225BE">
        <w:rPr>
          <w:i/>
          <w:lang w:val="en-GB"/>
        </w:rPr>
        <w:t>Kanlibaş v. Turkey</w:t>
      </w:r>
      <w:r w:rsidRPr="006225BE">
        <w:rPr>
          <w:lang w:val="en-GB"/>
        </w:rPr>
        <w:t>, no. 32444/96, judgment of 8 December 2005, §§ 39-51).</w:t>
      </w:r>
      <w:bookmarkEnd w:id="94"/>
      <w:r w:rsidRPr="006225BE">
        <w:rPr>
          <w:lang w:val="en-GB"/>
        </w:rPr>
        <w:t xml:space="preserve"> </w:t>
      </w:r>
    </w:p>
    <w:p w:rsidR="003E3F85" w:rsidRPr="006225BE" w:rsidRDefault="003E3F85" w:rsidP="00357A67">
      <w:pPr>
        <w:pStyle w:val="ListParagraph"/>
        <w:tabs>
          <w:tab w:val="num" w:pos="426"/>
        </w:tabs>
        <w:suppressAutoHyphens w:val="0"/>
        <w:ind w:left="426" w:hanging="426"/>
        <w:contextualSpacing/>
        <w:jc w:val="both"/>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95" w:name="_Ref366241459"/>
      <w:r w:rsidRPr="006225BE">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6225BE">
        <w:t>may</w:t>
      </w:r>
      <w:r w:rsidRPr="006225BE">
        <w:rPr>
          <w:lang w:val="en-GB"/>
        </w:rPr>
        <w:t xml:space="preserve"> compel the use of less effective measures of investigation or may cause an investigation to be delayed” (see ECtHR [GC], </w:t>
      </w:r>
      <w:r w:rsidRPr="006225BE">
        <w:rPr>
          <w:i/>
          <w:lang w:val="en-GB"/>
        </w:rPr>
        <w:t xml:space="preserve">Al-Skeini and Others v. the United Kingdom, </w:t>
      </w:r>
      <w:r w:rsidRPr="006225BE">
        <w:rPr>
          <w:lang w:val="en-GB"/>
        </w:rPr>
        <w:t>cited above, at §164;</w:t>
      </w:r>
      <w:r w:rsidRPr="006225BE">
        <w:rPr>
          <w:i/>
          <w:lang w:val="en-GB"/>
        </w:rPr>
        <w:t xml:space="preserve"> </w:t>
      </w:r>
      <w:r w:rsidRPr="006225BE">
        <w:rPr>
          <w:lang w:val="en-GB"/>
        </w:rPr>
        <w:t>ECtHR,</w:t>
      </w:r>
      <w:r w:rsidRPr="006225BE">
        <w:rPr>
          <w:i/>
          <w:lang w:val="en-GB"/>
        </w:rPr>
        <w:t xml:space="preserve"> Bazorkina v. Russia</w:t>
      </w:r>
      <w:r w:rsidRPr="006225BE">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6225BE">
        <w:rPr>
          <w:i/>
          <w:lang w:val="en-GB"/>
        </w:rPr>
        <w:t>Kaya v. Turkey</w:t>
      </w:r>
      <w:r w:rsidRPr="006225BE">
        <w:rPr>
          <w:lang w:val="en-GB"/>
        </w:rPr>
        <w:t xml:space="preserve">, cited in § </w:t>
      </w:r>
      <w:r w:rsidR="00173608" w:rsidRPr="006225BE">
        <w:fldChar w:fldCharType="begin"/>
      </w:r>
      <w:r w:rsidR="00173608" w:rsidRPr="006225BE">
        <w:instrText xml:space="preserve"> REF _Ref366239860 \r \h  \* MERGEFORMAT </w:instrText>
      </w:r>
      <w:r w:rsidR="00173608" w:rsidRPr="006225BE">
        <w:fldChar w:fldCharType="separate"/>
      </w:r>
      <w:r w:rsidR="00BB5D4E" w:rsidRPr="00BB5D4E">
        <w:rPr>
          <w:lang w:val="en-GB"/>
        </w:rPr>
        <w:t>112</w:t>
      </w:r>
      <w:r w:rsidR="00173608" w:rsidRPr="006225BE">
        <w:fldChar w:fldCharType="end"/>
      </w:r>
      <w:r w:rsidRPr="006225BE">
        <w:rPr>
          <w:lang w:val="en-GB"/>
        </w:rPr>
        <w:t xml:space="preserve"> above, at §§ 86</w:t>
      </w:r>
      <w:r w:rsidRPr="006225BE">
        <w:rPr>
          <w:lang w:val="en-GB"/>
        </w:rPr>
        <w:noBreakHyphen/>
        <w:t xml:space="preserve">92; ECtHR, </w:t>
      </w:r>
      <w:r w:rsidRPr="006225BE">
        <w:rPr>
          <w:i/>
          <w:lang w:val="en-GB"/>
        </w:rPr>
        <w:t xml:space="preserve">Ergi v Turkey, </w:t>
      </w:r>
      <w:r w:rsidRPr="006225BE">
        <w:rPr>
          <w:lang w:val="en-GB"/>
        </w:rPr>
        <w:t xml:space="preserve">cited above, at §§ 82-85; ECtHR [GC], </w:t>
      </w:r>
      <w:r w:rsidRPr="006225BE">
        <w:rPr>
          <w:i/>
          <w:lang w:val="en-GB"/>
        </w:rPr>
        <w:t>Tanrıkulu v. Turkey</w:t>
      </w:r>
      <w:r w:rsidRPr="006225BE">
        <w:rPr>
          <w:lang w:val="en-GB"/>
        </w:rPr>
        <w:t xml:space="preserve">, no. 23763/94, judgment of 8 July 1999, §§ 101-110, ECHR 1999-IV; ECtHR, </w:t>
      </w:r>
      <w:r w:rsidRPr="006225BE">
        <w:rPr>
          <w:i/>
          <w:lang w:val="en-GB"/>
        </w:rPr>
        <w:t>Khashiyev and Akayeva v. Russia</w:t>
      </w:r>
      <w:r w:rsidRPr="006225BE">
        <w:rPr>
          <w:lang w:val="en-GB"/>
        </w:rPr>
        <w:t xml:space="preserve">, nos. 57942/00 and 57945/00, judgment of 24 February 2005, §§ 156-166; ECtHR, </w:t>
      </w:r>
      <w:r w:rsidRPr="006225BE">
        <w:rPr>
          <w:i/>
          <w:lang w:val="en-GB"/>
        </w:rPr>
        <w:t>Isayeva v. Russia</w:t>
      </w:r>
      <w:r w:rsidRPr="006225BE">
        <w:rPr>
          <w:lang w:val="en-GB"/>
        </w:rPr>
        <w:t>, cited above, at §§ 215</w:t>
      </w:r>
      <w:r w:rsidRPr="006225BE">
        <w:rPr>
          <w:lang w:val="en-GB"/>
        </w:rPr>
        <w:noBreakHyphen/>
        <w:t xml:space="preserve">224; ECtHR, </w:t>
      </w:r>
      <w:r w:rsidRPr="006225BE">
        <w:rPr>
          <w:i/>
          <w:lang w:val="en-GB"/>
        </w:rPr>
        <w:t>Musayev and Others v. Russia</w:t>
      </w:r>
      <w:r w:rsidRPr="006225BE">
        <w:rPr>
          <w:lang w:val="en-GB"/>
        </w:rPr>
        <w:t>, nos. 57941/00 and others, judgment of 26 July 2007, §§ 158-165).</w:t>
      </w:r>
      <w:bookmarkEnd w:id="95"/>
      <w:r w:rsidRPr="006225BE">
        <w:rPr>
          <w:lang w:val="en-GB"/>
        </w:rPr>
        <w:t xml:space="preserve"> </w:t>
      </w:r>
    </w:p>
    <w:p w:rsidR="003E3F85" w:rsidRPr="006225BE" w:rsidRDefault="003E3F85" w:rsidP="00357A67">
      <w:pPr>
        <w:pStyle w:val="ListParagraph"/>
        <w:tabs>
          <w:tab w:val="num" w:pos="426"/>
        </w:tabs>
        <w:suppressAutoHyphens w:val="0"/>
        <w:ind w:left="426" w:hanging="426"/>
        <w:contextualSpacing/>
        <w:jc w:val="both"/>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 xml:space="preserve">Similarly, the HRC has held that the right to life, including its procedural guarantees, shall be </w:t>
      </w:r>
      <w:r w:rsidRPr="006225BE">
        <w:t>considered</w:t>
      </w:r>
      <w:r w:rsidRPr="006225BE">
        <w:rPr>
          <w:lang w:val="en-GB"/>
        </w:rPr>
        <w:t xml:space="preserve"> as the supreme right from which no derogation is permitted even in time of public emergency which threatens the life of the nation (see HRC, General Comment No. 6, cited in § </w:t>
      </w:r>
      <w:r w:rsidR="00173608" w:rsidRPr="006225BE">
        <w:fldChar w:fldCharType="begin"/>
      </w:r>
      <w:r w:rsidR="00173608" w:rsidRPr="006225BE">
        <w:instrText xml:space="preserve"> REF _Ref366241114 \r \h  \* MERGEFORMAT </w:instrText>
      </w:r>
      <w:r w:rsidR="00173608" w:rsidRPr="006225BE">
        <w:fldChar w:fldCharType="separate"/>
      </w:r>
      <w:r w:rsidR="00BB5D4E" w:rsidRPr="00BB5D4E">
        <w:rPr>
          <w:lang w:val="en-GB"/>
        </w:rPr>
        <w:t>110</w:t>
      </w:r>
      <w:r w:rsidR="00173608" w:rsidRPr="006225BE">
        <w:fldChar w:fldCharType="end"/>
      </w:r>
      <w:r w:rsidRPr="006225BE">
        <w:rPr>
          <w:lang w:val="en-GB"/>
        </w:rPr>
        <w:t xml:space="preserve"> above, at § 1; HRC, </w:t>
      </w:r>
      <w:r w:rsidRPr="006225BE">
        <w:rPr>
          <w:i/>
          <w:lang w:val="en-GB"/>
        </w:rPr>
        <w:t>Abubakar Amirov and Aïzan Amirova v. Russi</w:t>
      </w:r>
      <w:r w:rsidRPr="006225BE">
        <w:rPr>
          <w:lang w:val="en-GB"/>
        </w:rPr>
        <w:t>a</w:t>
      </w:r>
      <w:r w:rsidRPr="006225BE">
        <w:rPr>
          <w:i/>
          <w:lang w:val="en-GB"/>
        </w:rPr>
        <w:t>n Federation</w:t>
      </w:r>
      <w:r w:rsidRPr="006225BE">
        <w:rPr>
          <w:lang w:val="en-GB"/>
        </w:rPr>
        <w:t xml:space="preserve">, communication no. 1447/2006, views of 22 April 2009, § 11.2, </w:t>
      </w:r>
      <w:r w:rsidRPr="006225BE">
        <w:rPr>
          <w:bCs/>
          <w:lang w:val="en-GB"/>
        </w:rPr>
        <w:t>CCPR/C/95/D/1447/2006</w:t>
      </w:r>
      <w:r w:rsidRPr="006225BE">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96" w:name="_Ref343611663"/>
    </w:p>
    <w:p w:rsidR="003E3F85" w:rsidRPr="006225BE" w:rsidRDefault="003E3F85" w:rsidP="00357A67">
      <w:pPr>
        <w:pStyle w:val="ListParagraph"/>
        <w:tabs>
          <w:tab w:val="num" w:pos="426"/>
        </w:tabs>
        <w:ind w:left="426" w:hanging="426"/>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 xml:space="preserve">The Panel appreciates the difficulties encountered by UNMIK during the first phase of its </w:t>
      </w:r>
      <w:r w:rsidRPr="006225BE">
        <w:t>deployment</w:t>
      </w:r>
      <w:r w:rsidRPr="006225BE">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w:t>
      </w:r>
      <w:r w:rsidRPr="006225BE">
        <w:rPr>
          <w:lang w:val="en-GB"/>
        </w:rPr>
        <w:lastRenderedPageBreak/>
        <w:t xml:space="preserve">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6225BE">
        <w:rPr>
          <w:i/>
          <w:lang w:val="en-GB"/>
        </w:rPr>
        <w:t>mutatis mutandis</w:t>
      </w:r>
      <w:r w:rsidRPr="006225BE">
        <w:rPr>
          <w:lang w:val="en-GB"/>
        </w:rPr>
        <w:t xml:space="preserve">, ECtHR, </w:t>
      </w:r>
      <w:r w:rsidRPr="006225BE">
        <w:rPr>
          <w:i/>
          <w:lang w:val="en-GB"/>
        </w:rPr>
        <w:t>R.R. and Others v. Hungary</w:t>
      </w:r>
      <w:r w:rsidRPr="006225BE">
        <w:rPr>
          <w:lang w:val="en-GB"/>
        </w:rPr>
        <w:t xml:space="preserve">, no. 19400/11, judgment of 4 December 2012, §§ 28-32), as well as to consider the special vulnerability of displaced persons in post-conflict situations (see ECtHR [GC], </w:t>
      </w:r>
      <w:r w:rsidRPr="006225BE">
        <w:rPr>
          <w:i/>
          <w:lang w:val="en-GB"/>
        </w:rPr>
        <w:t xml:space="preserve">Sargsyan v. Azerbaijan, </w:t>
      </w:r>
      <w:r w:rsidRPr="006225BE">
        <w:rPr>
          <w:lang w:val="en-GB"/>
        </w:rPr>
        <w:t xml:space="preserve">no. 40167/06, decision of 14 December 2011, § 145; and ECtHR [GC], </w:t>
      </w:r>
      <w:r w:rsidRPr="006225BE">
        <w:rPr>
          <w:i/>
          <w:lang w:val="en-GB"/>
        </w:rPr>
        <w:t>Chiragov and Others v. Armenia</w:t>
      </w:r>
      <w:r w:rsidRPr="006225BE">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173608" w:rsidRPr="006225BE">
        <w:fldChar w:fldCharType="begin"/>
      </w:r>
      <w:r w:rsidR="00173608" w:rsidRPr="006225BE">
        <w:instrText xml:space="preserve"> REF _Ref346123767 \r \h  \* MERGEFORMAT </w:instrText>
      </w:r>
      <w:r w:rsidR="00173608" w:rsidRPr="006225BE">
        <w:fldChar w:fldCharType="separate"/>
      </w:r>
      <w:r w:rsidR="00BB5D4E" w:rsidRPr="00BB5D4E">
        <w:rPr>
          <w:lang w:val="en-GB"/>
        </w:rPr>
        <w:t>25</w:t>
      </w:r>
      <w:r w:rsidR="00173608" w:rsidRPr="006225BE">
        <w:fldChar w:fldCharType="end"/>
      </w:r>
      <w:r w:rsidRPr="006225BE">
        <w:rPr>
          <w:lang w:val="en-GB"/>
        </w:rPr>
        <w:t xml:space="preserve"> above).</w:t>
      </w:r>
      <w:bookmarkEnd w:id="96"/>
    </w:p>
    <w:p w:rsidR="003E3F85" w:rsidRPr="006225BE" w:rsidRDefault="003E3F85" w:rsidP="00357A67">
      <w:pPr>
        <w:pStyle w:val="ListParagraph"/>
        <w:tabs>
          <w:tab w:val="num" w:pos="426"/>
        </w:tabs>
        <w:suppressAutoHyphens w:val="0"/>
        <w:ind w:left="426" w:hanging="426"/>
        <w:contextualSpacing/>
        <w:jc w:val="both"/>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rStyle w:val="sb8d990e2"/>
          <w:lang w:val="en-GB"/>
        </w:rPr>
      </w:pPr>
      <w:bookmarkStart w:id="97" w:name="_Ref366163789"/>
      <w:r w:rsidRPr="006225BE">
        <w:rPr>
          <w:rStyle w:val="sb8d990e2"/>
          <w:lang w:val="en-GB"/>
        </w:rPr>
        <w:t xml:space="preserve">The Panel </w:t>
      </w:r>
      <w:r w:rsidRPr="006225BE">
        <w:t>further</w:t>
      </w:r>
      <w:r w:rsidRPr="006225BE">
        <w:rPr>
          <w:rStyle w:val="sb8d990e2"/>
          <w:lang w:val="en-GB"/>
        </w:rPr>
        <w:t xml:space="preserve"> notes that its task is not to review relevant practices or alleged obstacles to the conduct of effective investigations </w:t>
      </w:r>
      <w:r w:rsidRPr="006225BE">
        <w:rPr>
          <w:rStyle w:val="s6b621b36"/>
          <w:i/>
          <w:lang w:val="en-GB"/>
        </w:rPr>
        <w:t xml:space="preserve">in </w:t>
      </w:r>
      <w:r w:rsidRPr="006225BE">
        <w:rPr>
          <w:rStyle w:val="wordhighlighted"/>
          <w:i/>
          <w:lang w:val="en-GB"/>
        </w:rPr>
        <w:t>abstracto</w:t>
      </w:r>
      <w:r w:rsidR="001663E0">
        <w:rPr>
          <w:rStyle w:val="sb8d990e2"/>
          <w:lang w:val="en-GB"/>
        </w:rPr>
        <w:t>, but only in relation to their</w:t>
      </w:r>
      <w:r w:rsidR="001663E0">
        <w:rPr>
          <w:rStyle w:val="sb8d990e2"/>
          <w:lang w:val="ru-RU"/>
        </w:rPr>
        <w:t xml:space="preserve"> </w:t>
      </w:r>
      <w:r w:rsidRPr="006225BE">
        <w:rPr>
          <w:rStyle w:val="sb8d990e2"/>
          <w:lang w:val="en-GB"/>
        </w:rPr>
        <w:t>specific</w:t>
      </w:r>
      <w:r w:rsidR="001663E0">
        <w:rPr>
          <w:rStyle w:val="sb8d990e2"/>
          <w:lang w:val="ru-RU"/>
        </w:rPr>
        <w:t xml:space="preserve"> </w:t>
      </w:r>
      <w:r w:rsidRPr="006225BE">
        <w:t>application</w:t>
      </w:r>
      <w:r w:rsidR="001663E0">
        <w:rPr>
          <w:lang w:val="ru-RU"/>
        </w:rPr>
        <w:t xml:space="preserve"> </w:t>
      </w:r>
      <w:r w:rsidRPr="006225BE">
        <w:rPr>
          <w:rStyle w:val="sb8d990e2"/>
          <w:lang w:val="en-GB"/>
        </w:rPr>
        <w:t xml:space="preserve">to the particular circumstances of a situation subject of a complaint before it (see ECtHR, </w:t>
      </w:r>
      <w:r w:rsidRPr="006225BE">
        <w:rPr>
          <w:rStyle w:val="s6b621b36"/>
          <w:i/>
          <w:lang w:val="en-GB"/>
        </w:rPr>
        <w:t>Brogan and Others v. the United Kingdom</w:t>
      </w:r>
      <w:r w:rsidRPr="006225BE">
        <w:rPr>
          <w:rStyle w:val="sb8d990e2"/>
          <w:lang w:val="en-GB"/>
        </w:rPr>
        <w:t xml:space="preserve">, </w:t>
      </w:r>
      <w:r w:rsidRPr="006225BE">
        <w:rPr>
          <w:rStyle w:val="column01"/>
          <w:lang w:val="en-GB"/>
        </w:rPr>
        <w:t>judgment of</w:t>
      </w:r>
      <w:r w:rsidRPr="006225BE">
        <w:rPr>
          <w:rStyle w:val="sb8d990e2"/>
          <w:lang w:val="en-GB"/>
        </w:rPr>
        <w:t xml:space="preserve"> 29 November 1988,</w:t>
      </w:r>
      <w:r w:rsidRPr="006225BE">
        <w:rPr>
          <w:lang w:val="en-GB"/>
        </w:rPr>
        <w:t xml:space="preserve"> </w:t>
      </w:r>
      <w:r w:rsidRPr="006225BE">
        <w:rPr>
          <w:rStyle w:val="sb8d990e2"/>
          <w:lang w:val="en-GB"/>
        </w:rPr>
        <w:t xml:space="preserve">§ 53, Series A no. 145-B). </w:t>
      </w:r>
      <w:r w:rsidRPr="006225BE">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6225BE">
        <w:rPr>
          <w:rStyle w:val="sb8d990e2"/>
          <w:lang w:val="en-GB"/>
        </w:rPr>
        <w:t>For these reasons, the Panel considers that it will establish with regard to each case if all reasonable steps were taken to conduct an effective investigation as prescribed by Article 2,</w:t>
      </w:r>
      <w:r w:rsidRPr="006225BE">
        <w:rPr>
          <w:lang w:val="en-GB"/>
        </w:rPr>
        <w:t xml:space="preserve"> </w:t>
      </w:r>
      <w:r w:rsidRPr="006225BE">
        <w:rPr>
          <w:rStyle w:val="sb8d990e2"/>
          <w:lang w:val="en-GB"/>
        </w:rPr>
        <w:t>having regard to the realities of the investigative work in Kosovo.</w:t>
      </w:r>
      <w:bookmarkEnd w:id="97"/>
    </w:p>
    <w:p w:rsidR="003E3F85" w:rsidRPr="006225BE" w:rsidRDefault="003E3F85" w:rsidP="00357A67">
      <w:pPr>
        <w:pStyle w:val="ListParagraph"/>
        <w:tabs>
          <w:tab w:val="num" w:pos="426"/>
        </w:tabs>
        <w:ind w:left="426" w:hanging="426"/>
        <w:rPr>
          <w:rStyle w:val="sb8d990e2"/>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eastAsia="nl-NL"/>
        </w:rPr>
      </w:pPr>
      <w:r w:rsidRPr="006225BE">
        <w:t xml:space="preserve">Lastly, in response to the SRSG’s objection that Article 2 must be interpreted in a way which </w:t>
      </w:r>
      <w:r w:rsidRPr="006225BE">
        <w:rPr>
          <w:lang w:val="en-GB"/>
        </w:rPr>
        <w:t>does</w:t>
      </w:r>
      <w:r w:rsidRPr="006225BE">
        <w:t xml:space="preserve"> not </w:t>
      </w:r>
      <w:r w:rsidRPr="006225BE">
        <w:rPr>
          <w:lang w:val="en-GB"/>
        </w:rPr>
        <w:t>impose</w:t>
      </w:r>
      <w:r w:rsidRPr="006225BE">
        <w:t xml:space="preserve"> an impossible or disproportionate burden on the authorities, e</w:t>
      </w:r>
      <w:r w:rsidR="00622236" w:rsidRPr="006225BE">
        <w:t xml:space="preserve">ither in the context of </w:t>
      </w:r>
      <w:proofErr w:type="spellStart"/>
      <w:r w:rsidR="00622236" w:rsidRPr="006225BE">
        <w:t>policin</w:t>
      </w:r>
      <w:proofErr w:type="spellEnd"/>
      <w:r w:rsidRPr="006225BE">
        <w:rPr>
          <w:lang w:val="en-GB"/>
        </w:rPr>
        <w:t>g</w:t>
      </w:r>
      <w:r w:rsidRPr="006225BE">
        <w:t xml:space="preserve">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6225BE">
        <w:t>ECtHR</w:t>
      </w:r>
      <w:proofErr w:type="spellEnd"/>
      <w:r w:rsidRPr="006225BE">
        <w:t xml:space="preserve">, </w:t>
      </w:r>
      <w:r w:rsidRPr="006225BE">
        <w:rPr>
          <w:i/>
        </w:rPr>
        <w:t>Palić v. Bosnia and Herzegovina,</w:t>
      </w:r>
      <w:r w:rsidRPr="006225BE">
        <w:t xml:space="preserve"> cited in § </w:t>
      </w:r>
      <w:r w:rsidR="00173608" w:rsidRPr="006225BE">
        <w:fldChar w:fldCharType="begin"/>
      </w:r>
      <w:r w:rsidR="00173608" w:rsidRPr="006225BE">
        <w:instrText xml:space="preserve"> REF _Ref366239979 \r \h  \* MERGEFORMAT </w:instrText>
      </w:r>
      <w:r w:rsidR="00173608" w:rsidRPr="006225BE">
        <w:fldChar w:fldCharType="separate"/>
      </w:r>
      <w:r w:rsidR="00BB5D4E">
        <w:t>115</w:t>
      </w:r>
      <w:r w:rsidR="00173608" w:rsidRPr="006225BE">
        <w:fldChar w:fldCharType="end"/>
      </w:r>
      <w:r w:rsidRPr="006225BE">
        <w:t xml:space="preserve"> above, at § 70; </w:t>
      </w:r>
      <w:proofErr w:type="spellStart"/>
      <w:r w:rsidR="00B41BE6" w:rsidRPr="006225BE">
        <w:t>ECtHR</w:t>
      </w:r>
      <w:proofErr w:type="spellEnd"/>
      <w:r w:rsidR="00B41BE6" w:rsidRPr="006225BE">
        <w:t xml:space="preserve">, </w:t>
      </w:r>
      <w:r w:rsidRPr="006225BE">
        <w:rPr>
          <w:i/>
        </w:rPr>
        <w:t>Brecknell v. The United Kingdom,</w:t>
      </w:r>
      <w:r w:rsidRPr="006225BE">
        <w:t xml:space="preserve"> no. 32457/04, judgment of 27 November 2007, § 62).</w:t>
      </w:r>
    </w:p>
    <w:p w:rsidR="004A3FE8" w:rsidRPr="006225BE" w:rsidRDefault="004A3FE8" w:rsidP="004A3FE8">
      <w:pPr>
        <w:pStyle w:val="ListParagraph"/>
        <w:rPr>
          <w:lang w:eastAsia="nl-NL"/>
        </w:rPr>
      </w:pPr>
    </w:p>
    <w:p w:rsidR="004A3FE8" w:rsidRPr="006225BE" w:rsidRDefault="004A3FE8" w:rsidP="00356772">
      <w:pPr>
        <w:pStyle w:val="ListParagraph"/>
        <w:numPr>
          <w:ilvl w:val="0"/>
          <w:numId w:val="7"/>
        </w:numPr>
        <w:tabs>
          <w:tab w:val="left" w:pos="709"/>
        </w:tabs>
        <w:autoSpaceDE w:val="0"/>
        <w:jc w:val="both"/>
        <w:rPr>
          <w:lang w:eastAsia="nl-NL"/>
        </w:rPr>
      </w:pPr>
      <w:r w:rsidRPr="006225BE">
        <w:rPr>
          <w:i/>
          <w:lang w:val="en-GB"/>
        </w:rPr>
        <w:t>Compliance with Article 2 in the present case</w:t>
      </w:r>
      <w:r w:rsidR="00356772" w:rsidRPr="006225BE">
        <w:rPr>
          <w:i/>
          <w:lang w:val="en-GB"/>
        </w:rPr>
        <w:t xml:space="preserve"> </w:t>
      </w:r>
    </w:p>
    <w:p w:rsidR="003E3F85" w:rsidRPr="006225BE" w:rsidRDefault="003E3F85" w:rsidP="003E3F85">
      <w:pPr>
        <w:rPr>
          <w:lang w:val="en-GB"/>
        </w:rPr>
      </w:pPr>
    </w:p>
    <w:p w:rsidR="004A3FE8" w:rsidRPr="006225BE" w:rsidRDefault="004A3FE8" w:rsidP="001663E0">
      <w:pPr>
        <w:pStyle w:val="Default"/>
        <w:numPr>
          <w:ilvl w:val="0"/>
          <w:numId w:val="2"/>
        </w:numPr>
        <w:tabs>
          <w:tab w:val="clear" w:pos="360"/>
          <w:tab w:val="num" w:pos="426"/>
          <w:tab w:val="left" w:pos="540"/>
          <w:tab w:val="left" w:pos="720"/>
        </w:tabs>
        <w:ind w:left="426" w:hanging="426"/>
        <w:jc w:val="both"/>
      </w:pPr>
      <w:r w:rsidRPr="006225BE">
        <w:t xml:space="preserve">The SRSG states that an effective investigation was carried out in relation to the abduction and killing of </w:t>
      </w:r>
      <w:r w:rsidRPr="006225BE">
        <w:rPr>
          <w:lang w:val="en-GB"/>
        </w:rPr>
        <w:t>Mr B.C., Mr Ž.F.</w:t>
      </w:r>
      <w:r w:rsidR="00356772" w:rsidRPr="006225BE">
        <w:rPr>
          <w:lang w:val="en-GB"/>
        </w:rPr>
        <w:t xml:space="preserve"> </w:t>
      </w:r>
      <w:r w:rsidRPr="006225BE">
        <w:rPr>
          <w:lang w:val="en-GB"/>
        </w:rPr>
        <w:t>and Mr D.V.</w:t>
      </w:r>
      <w:r w:rsidRPr="006225BE">
        <w:t xml:space="preserve">; however, the leads followed did not result in identifying the perpetrators and bringing them to justice. The SRSG also states that as a result of the investigation, </w:t>
      </w:r>
      <w:r w:rsidRPr="006225BE">
        <w:rPr>
          <w:lang w:val="en-GB"/>
        </w:rPr>
        <w:t>Mr B.C., Mr Ž.F.</w:t>
      </w:r>
      <w:r w:rsidR="00356772" w:rsidRPr="006225BE">
        <w:rPr>
          <w:lang w:val="en-GB"/>
        </w:rPr>
        <w:t xml:space="preserve">, Mr A.O. </w:t>
      </w:r>
      <w:r w:rsidRPr="006225BE">
        <w:rPr>
          <w:lang w:val="en-GB"/>
        </w:rPr>
        <w:t>and Mr D.V.</w:t>
      </w:r>
      <w:r w:rsidRPr="006225BE">
        <w:t xml:space="preserve">’s mortal remains were eventually located and identified, and that their causes of death were ascertained through autopsy. </w:t>
      </w:r>
    </w:p>
    <w:p w:rsidR="004A3FE8" w:rsidRPr="006225BE" w:rsidRDefault="004A3FE8" w:rsidP="001663E0">
      <w:pPr>
        <w:tabs>
          <w:tab w:val="num" w:pos="426"/>
        </w:tabs>
        <w:ind w:left="426" w:hanging="426"/>
      </w:pPr>
    </w:p>
    <w:p w:rsidR="004A3FE8" w:rsidRPr="006225BE" w:rsidRDefault="004A3FE8" w:rsidP="001663E0">
      <w:pPr>
        <w:pStyle w:val="Default"/>
        <w:numPr>
          <w:ilvl w:val="0"/>
          <w:numId w:val="2"/>
        </w:numPr>
        <w:tabs>
          <w:tab w:val="clear" w:pos="360"/>
          <w:tab w:val="num" w:pos="426"/>
          <w:tab w:val="left" w:pos="540"/>
          <w:tab w:val="left" w:pos="720"/>
        </w:tabs>
        <w:ind w:left="426" w:hanging="426"/>
        <w:jc w:val="both"/>
      </w:pPr>
      <w:bookmarkStart w:id="98" w:name="_Ref417547880"/>
      <w:r w:rsidRPr="006225BE">
        <w:lastRenderedPageBreak/>
        <w:t>The Panel notes that the investigation</w:t>
      </w:r>
      <w:r w:rsidR="00383A77" w:rsidRPr="006225BE">
        <w:t>s</w:t>
      </w:r>
      <w:r w:rsidRPr="006225BE">
        <w:t xml:space="preserve"> into the abduction</w:t>
      </w:r>
      <w:r w:rsidR="00356772" w:rsidRPr="006225BE">
        <w:t xml:space="preserve"> and killings of the victims were initiated at different dates, based on the times that the MPU opened their cases. For</w:t>
      </w:r>
      <w:r w:rsidRPr="006225BE">
        <w:t xml:space="preserve"> </w:t>
      </w:r>
      <w:r w:rsidRPr="006225BE">
        <w:rPr>
          <w:lang w:val="en-GB"/>
        </w:rPr>
        <w:t>Mr B.C., and Mr D.V.</w:t>
      </w:r>
      <w:r w:rsidR="00356772" w:rsidRPr="006225BE">
        <w:t xml:space="preserve">, the investigation </w:t>
      </w:r>
      <w:r w:rsidRPr="006225BE">
        <w:t xml:space="preserve">was </w:t>
      </w:r>
      <w:r w:rsidR="00356772" w:rsidRPr="006225BE">
        <w:t xml:space="preserve">initiated at some time in 1999 </w:t>
      </w:r>
      <w:r w:rsidR="00356772" w:rsidRPr="006225BE">
        <w:rPr>
          <w:lang w:val="en-GB"/>
        </w:rPr>
        <w:t xml:space="preserve">(see § </w:t>
      </w:r>
      <w:r w:rsidR="00356772" w:rsidRPr="006225BE">
        <w:rPr>
          <w:lang w:val="en-GB"/>
        </w:rPr>
        <w:fldChar w:fldCharType="begin"/>
      </w:r>
      <w:r w:rsidR="00356772" w:rsidRPr="006225BE">
        <w:rPr>
          <w:lang w:val="en-GB"/>
        </w:rPr>
        <w:instrText xml:space="preserve"> REF _Ref402796095 \r \h  \* MERGEFORMAT </w:instrText>
      </w:r>
      <w:r w:rsidR="00356772" w:rsidRPr="006225BE">
        <w:rPr>
          <w:lang w:val="en-GB"/>
        </w:rPr>
      </w:r>
      <w:r w:rsidR="00356772" w:rsidRPr="006225BE">
        <w:rPr>
          <w:lang w:val="en-GB"/>
        </w:rPr>
        <w:fldChar w:fldCharType="separate"/>
      </w:r>
      <w:r w:rsidR="00BB5D4E">
        <w:rPr>
          <w:lang w:val="en-GB"/>
        </w:rPr>
        <w:t>44</w:t>
      </w:r>
      <w:r w:rsidR="00356772" w:rsidRPr="006225BE">
        <w:rPr>
          <w:lang w:val="en-GB"/>
        </w:rPr>
        <w:fldChar w:fldCharType="end"/>
      </w:r>
      <w:r w:rsidR="00356772" w:rsidRPr="006225BE">
        <w:rPr>
          <w:lang w:val="en-GB"/>
        </w:rPr>
        <w:t xml:space="preserve"> above)</w:t>
      </w:r>
      <w:r w:rsidR="00356772" w:rsidRPr="006225BE">
        <w:t xml:space="preserve">; for Mr A.O. and for </w:t>
      </w:r>
      <w:r w:rsidR="00356772" w:rsidRPr="006225BE">
        <w:rPr>
          <w:lang w:val="en-GB"/>
        </w:rPr>
        <w:t>Mr Ž.F.</w:t>
      </w:r>
      <w:r w:rsidR="00356772" w:rsidRPr="006225BE">
        <w:t>, each of the investigatio</w:t>
      </w:r>
      <w:r w:rsidR="00DD4516" w:rsidRPr="006225BE">
        <w:t xml:space="preserve">ns was initiated at </w:t>
      </w:r>
      <w:proofErr w:type="spellStart"/>
      <w:r w:rsidR="00DD4516" w:rsidRPr="006225BE">
        <w:t>some time</w:t>
      </w:r>
      <w:proofErr w:type="spellEnd"/>
      <w:r w:rsidR="00DD4516" w:rsidRPr="006225BE">
        <w:t xml:space="preserve"> around</w:t>
      </w:r>
      <w:r w:rsidR="00356772" w:rsidRPr="006225BE">
        <w:t xml:space="preserve"> 2000 (see, respectively, § </w:t>
      </w:r>
      <w:r w:rsidR="00356772" w:rsidRPr="006225BE">
        <w:rPr>
          <w:lang w:val="en-GB"/>
        </w:rPr>
        <w:fldChar w:fldCharType="begin"/>
      </w:r>
      <w:r w:rsidR="00356772" w:rsidRPr="006225BE">
        <w:instrText xml:space="preserve"> REF _Ref415754096 \r \h </w:instrText>
      </w:r>
      <w:r w:rsidR="006225BE" w:rsidRPr="006225BE">
        <w:rPr>
          <w:lang w:val="en-GB"/>
        </w:rPr>
        <w:instrText xml:space="preserve"> \* MERGEFORMAT </w:instrText>
      </w:r>
      <w:r w:rsidR="00356772" w:rsidRPr="006225BE">
        <w:rPr>
          <w:lang w:val="en-GB"/>
        </w:rPr>
      </w:r>
      <w:r w:rsidR="00356772" w:rsidRPr="006225BE">
        <w:rPr>
          <w:lang w:val="en-GB"/>
        </w:rPr>
        <w:fldChar w:fldCharType="separate"/>
      </w:r>
      <w:r w:rsidR="00BB5D4E">
        <w:t>45</w:t>
      </w:r>
      <w:r w:rsidR="00356772" w:rsidRPr="006225BE">
        <w:rPr>
          <w:lang w:val="en-GB"/>
        </w:rPr>
        <w:fldChar w:fldCharType="end"/>
      </w:r>
      <w:r w:rsidR="00356772" w:rsidRPr="006225BE">
        <w:rPr>
          <w:lang w:val="en-GB"/>
        </w:rPr>
        <w:t xml:space="preserve"> and § </w:t>
      </w:r>
      <w:r w:rsidR="00356772" w:rsidRPr="006225BE">
        <w:rPr>
          <w:lang w:val="en-GB"/>
        </w:rPr>
        <w:fldChar w:fldCharType="begin"/>
      </w:r>
      <w:r w:rsidR="00356772" w:rsidRPr="006225BE">
        <w:rPr>
          <w:lang w:val="en-GB"/>
        </w:rPr>
        <w:instrText xml:space="preserve"> REF _Ref415569377 \r \h </w:instrText>
      </w:r>
      <w:r w:rsidR="006225BE" w:rsidRPr="006225BE">
        <w:rPr>
          <w:lang w:val="en-GB"/>
        </w:rPr>
        <w:instrText xml:space="preserve"> \* MERGEFORMAT </w:instrText>
      </w:r>
      <w:r w:rsidR="00356772" w:rsidRPr="006225BE">
        <w:rPr>
          <w:lang w:val="en-GB"/>
        </w:rPr>
      </w:r>
      <w:r w:rsidR="00356772" w:rsidRPr="006225BE">
        <w:rPr>
          <w:lang w:val="en-GB"/>
        </w:rPr>
        <w:fldChar w:fldCharType="separate"/>
      </w:r>
      <w:r w:rsidR="00BB5D4E">
        <w:rPr>
          <w:lang w:val="en-GB"/>
        </w:rPr>
        <w:t>51</w:t>
      </w:r>
      <w:r w:rsidR="00356772" w:rsidRPr="006225BE">
        <w:rPr>
          <w:lang w:val="en-GB"/>
        </w:rPr>
        <w:fldChar w:fldCharType="end"/>
      </w:r>
      <w:r w:rsidR="00356772" w:rsidRPr="006225BE">
        <w:rPr>
          <w:lang w:val="en-GB"/>
        </w:rPr>
        <w:t xml:space="preserve"> above). </w:t>
      </w:r>
      <w:r w:rsidRPr="006225BE">
        <w:t>However, in light of the considerations developed above concerning its limited</w:t>
      </w:r>
      <w:r w:rsidR="00356772" w:rsidRPr="006225BE">
        <w:t xml:space="preserve"> temporal jurisdiction (see § </w:t>
      </w:r>
      <w:r w:rsidR="00356772" w:rsidRPr="006225BE">
        <w:fldChar w:fldCharType="begin"/>
      </w:r>
      <w:r w:rsidR="00356772" w:rsidRPr="006225BE">
        <w:instrText xml:space="preserve"> REF _Ref346123885 \r \h </w:instrText>
      </w:r>
      <w:r w:rsidR="006225BE" w:rsidRPr="006225BE">
        <w:instrText xml:space="preserve"> \* MERGEFORMAT </w:instrText>
      </w:r>
      <w:r w:rsidR="00356772" w:rsidRPr="006225BE">
        <w:fldChar w:fldCharType="separate"/>
      </w:r>
      <w:r w:rsidR="00BB5D4E">
        <w:t>81</w:t>
      </w:r>
      <w:r w:rsidR="00356772" w:rsidRPr="006225BE">
        <w:fldChar w:fldCharType="end"/>
      </w:r>
      <w:r w:rsidR="00356772" w:rsidRPr="006225BE">
        <w:t xml:space="preserve"> above</w:t>
      </w:r>
      <w:r w:rsidRPr="006225BE">
        <w:t xml:space="preserve">), the Panel recalls that it is competent </w:t>
      </w:r>
      <w:r w:rsidRPr="006225BE">
        <w:rPr>
          <w:i/>
        </w:rPr>
        <w:t>ratione temporis</w:t>
      </w:r>
      <w:r w:rsidRPr="006225BE">
        <w:t xml:space="preserve"> to evaluate the compliance of the investigation with Article 2 of the ECHR only for the period after 23 April 2005, while taking into consideration the state of the case at that date (</w:t>
      </w:r>
      <w:proofErr w:type="spellStart"/>
      <w:r w:rsidRPr="006225BE">
        <w:t>ECtHR</w:t>
      </w:r>
      <w:proofErr w:type="spellEnd"/>
      <w:r w:rsidRPr="006225BE">
        <w:t xml:space="preserve">, </w:t>
      </w:r>
      <w:r w:rsidRPr="006225BE">
        <w:rPr>
          <w:i/>
        </w:rPr>
        <w:t>Palić v. Bosnia and Herzegovina</w:t>
      </w:r>
      <w:r w:rsidRPr="006225BE">
        <w:t xml:space="preserve">, cited </w:t>
      </w:r>
      <w:r w:rsidR="00F825D4" w:rsidRPr="006225BE">
        <w:t xml:space="preserve">in § </w:t>
      </w:r>
      <w:r w:rsidR="00F825D4" w:rsidRPr="006225BE">
        <w:fldChar w:fldCharType="begin"/>
      </w:r>
      <w:r w:rsidR="00F825D4" w:rsidRPr="006225BE">
        <w:instrText xml:space="preserve"> REF _Ref366239979 \r \h </w:instrText>
      </w:r>
      <w:r w:rsidR="006225BE" w:rsidRPr="006225BE">
        <w:instrText xml:space="preserve"> \* MERGEFORMAT </w:instrText>
      </w:r>
      <w:r w:rsidR="00F825D4" w:rsidRPr="006225BE">
        <w:fldChar w:fldCharType="separate"/>
      </w:r>
      <w:r w:rsidR="00BB5D4E">
        <w:t>115</w:t>
      </w:r>
      <w:r w:rsidR="00F825D4" w:rsidRPr="006225BE">
        <w:fldChar w:fldCharType="end"/>
      </w:r>
      <w:r w:rsidRPr="006225BE">
        <w:t xml:space="preserve"> above, at § 70). The period under review ends on 9 December 2008, with EULEX taking over responsibility in the area of adm</w:t>
      </w:r>
      <w:r w:rsidR="00356772" w:rsidRPr="006225BE">
        <w:t>inistration of justice</w:t>
      </w:r>
      <w:r w:rsidR="00DD4516" w:rsidRPr="006225BE">
        <w:t>, including with respect to this investigation</w:t>
      </w:r>
      <w:r w:rsidR="00356772" w:rsidRPr="006225BE">
        <w:t xml:space="preserve"> (see § </w:t>
      </w:r>
      <w:r w:rsidR="00356772" w:rsidRPr="006225BE">
        <w:fldChar w:fldCharType="begin"/>
      </w:r>
      <w:r w:rsidR="00356772" w:rsidRPr="006225BE">
        <w:instrText xml:space="preserve"> REF _Ref346123927 \r \h </w:instrText>
      </w:r>
      <w:r w:rsidR="006225BE" w:rsidRPr="006225BE">
        <w:instrText xml:space="preserve"> \* MERGEFORMAT </w:instrText>
      </w:r>
      <w:r w:rsidR="00356772" w:rsidRPr="006225BE">
        <w:fldChar w:fldCharType="separate"/>
      </w:r>
      <w:r w:rsidR="00BB5D4E">
        <w:t>27</w:t>
      </w:r>
      <w:r w:rsidR="00356772" w:rsidRPr="006225BE">
        <w:fldChar w:fldCharType="end"/>
      </w:r>
      <w:r w:rsidRPr="006225BE">
        <w:t xml:space="preserve"> above</w:t>
      </w:r>
      <w:r w:rsidR="00DF3A01" w:rsidRPr="006225BE">
        <w:t xml:space="preserve"> and</w:t>
      </w:r>
      <w:r w:rsidR="0050083F" w:rsidRPr="006225BE">
        <w:t xml:space="preserve"> §</w:t>
      </w:r>
      <w:r w:rsidR="0050083F" w:rsidRPr="006225BE">
        <w:rPr>
          <w:b/>
        </w:rPr>
        <w:fldChar w:fldCharType="begin"/>
      </w:r>
      <w:r w:rsidR="0050083F" w:rsidRPr="006225BE">
        <w:instrText xml:space="preserve"> REF _Ref417549011 \r \h </w:instrText>
      </w:r>
      <w:r w:rsidR="006225BE" w:rsidRPr="006225BE">
        <w:rPr>
          <w:b/>
        </w:rPr>
        <w:instrText xml:space="preserve"> \* MERGEFORMAT </w:instrText>
      </w:r>
      <w:r w:rsidR="0050083F" w:rsidRPr="006225BE">
        <w:rPr>
          <w:b/>
        </w:rPr>
      </w:r>
      <w:r w:rsidR="0050083F" w:rsidRPr="006225BE">
        <w:rPr>
          <w:b/>
        </w:rPr>
        <w:fldChar w:fldCharType="separate"/>
      </w:r>
      <w:r w:rsidR="00BB5D4E">
        <w:t>146</w:t>
      </w:r>
      <w:r w:rsidR="0050083F" w:rsidRPr="006225BE">
        <w:rPr>
          <w:b/>
        </w:rPr>
        <w:fldChar w:fldCharType="end"/>
      </w:r>
      <w:r w:rsidR="0050083F" w:rsidRPr="006225BE">
        <w:rPr>
          <w:b/>
        </w:rPr>
        <w:t xml:space="preserve"> </w:t>
      </w:r>
      <w:r w:rsidR="0050083F" w:rsidRPr="006225BE">
        <w:t>below</w:t>
      </w:r>
      <w:r w:rsidRPr="006225BE">
        <w:t>).</w:t>
      </w:r>
      <w:bookmarkEnd w:id="98"/>
      <w:r w:rsidRPr="006225BE">
        <w:t xml:space="preserve"> </w:t>
      </w:r>
    </w:p>
    <w:p w:rsidR="00376E50" w:rsidRPr="006225BE" w:rsidRDefault="00376E50" w:rsidP="001663E0">
      <w:pPr>
        <w:tabs>
          <w:tab w:val="num" w:pos="426"/>
        </w:tabs>
        <w:ind w:left="426" w:hanging="426"/>
      </w:pPr>
    </w:p>
    <w:p w:rsidR="004A3FE8" w:rsidRPr="006225BE" w:rsidRDefault="00DD4516" w:rsidP="001663E0">
      <w:pPr>
        <w:pStyle w:val="Default"/>
        <w:numPr>
          <w:ilvl w:val="0"/>
          <w:numId w:val="2"/>
        </w:numPr>
        <w:tabs>
          <w:tab w:val="clear" w:pos="360"/>
          <w:tab w:val="num" w:pos="426"/>
          <w:tab w:val="left" w:pos="540"/>
          <w:tab w:val="left" w:pos="720"/>
        </w:tabs>
        <w:suppressAutoHyphens/>
        <w:ind w:left="426" w:hanging="426"/>
        <w:jc w:val="both"/>
      </w:pPr>
      <w:r w:rsidRPr="006225BE">
        <w:t>T</w:t>
      </w:r>
      <w:r w:rsidR="004A3FE8" w:rsidRPr="006225BE">
        <w:t xml:space="preserve">he Panel notes that the investigation into the abduction of </w:t>
      </w:r>
      <w:r w:rsidR="004A3FE8" w:rsidRPr="006225BE">
        <w:rPr>
          <w:lang w:val="en-GB"/>
        </w:rPr>
        <w:t>Mr B.C., Mr Ž.F. and Mr D.V.</w:t>
      </w:r>
      <w:r w:rsidR="00376E50" w:rsidRPr="006225BE">
        <w:t xml:space="preserve"> was commenced within a</w:t>
      </w:r>
      <w:r w:rsidR="004A3FE8" w:rsidRPr="006225BE">
        <w:t xml:space="preserve"> year and some investigative steps were undertaken by the authorities during that time. </w:t>
      </w:r>
      <w:r w:rsidR="00376E50" w:rsidRPr="006225BE">
        <w:t>For example, s</w:t>
      </w:r>
      <w:r w:rsidR="004A3FE8" w:rsidRPr="006225BE">
        <w:t xml:space="preserve">ometime in 1999, a missing person file was opened for Mr B.C. and Mr D.V. and ante-mortem information was taken from family members for identification purposes (see § </w:t>
      </w:r>
      <w:r w:rsidR="004A3FE8" w:rsidRPr="006225BE">
        <w:fldChar w:fldCharType="begin"/>
      </w:r>
      <w:r w:rsidR="004A3FE8" w:rsidRPr="006225BE">
        <w:instrText xml:space="preserve"> REF _Ref402862354 \r \h </w:instrText>
      </w:r>
      <w:r w:rsidR="006E3EAE" w:rsidRPr="006225BE">
        <w:instrText xml:space="preserve"> \* MERGEFORMAT </w:instrText>
      </w:r>
      <w:r w:rsidR="004A3FE8" w:rsidRPr="006225BE">
        <w:fldChar w:fldCharType="separate"/>
      </w:r>
      <w:r w:rsidR="00BB5D4E">
        <w:t>46</w:t>
      </w:r>
      <w:r w:rsidR="004A3FE8" w:rsidRPr="006225BE">
        <w:fldChar w:fldCharType="end"/>
      </w:r>
      <w:r w:rsidR="004A3FE8" w:rsidRPr="006225BE">
        <w:t xml:space="preserve"> above). Additionally, on 20 February 2000, the MPU sent a request to all regional</w:t>
      </w:r>
      <w:r w:rsidR="00376E50" w:rsidRPr="006225BE">
        <w:t xml:space="preserve"> UNMIK</w:t>
      </w:r>
      <w:r w:rsidR="004A3FE8" w:rsidRPr="006225BE">
        <w:t xml:space="preserve"> Police Commanders to gather information regarding the abduction (see § </w:t>
      </w:r>
      <w:r w:rsidR="004A3FE8" w:rsidRPr="006225BE">
        <w:fldChar w:fldCharType="begin"/>
      </w:r>
      <w:r w:rsidR="004A3FE8" w:rsidRPr="006225BE">
        <w:instrText xml:space="preserve"> REF _Ref402796095 \r \h </w:instrText>
      </w:r>
      <w:r w:rsidR="006E3EAE" w:rsidRPr="006225BE">
        <w:instrText xml:space="preserve"> \* MERGEFORMAT </w:instrText>
      </w:r>
      <w:r w:rsidR="004A3FE8" w:rsidRPr="006225BE">
        <w:fldChar w:fldCharType="separate"/>
      </w:r>
      <w:r w:rsidR="00BB5D4E">
        <w:t>44</w:t>
      </w:r>
      <w:r w:rsidR="004A3FE8" w:rsidRPr="006225BE">
        <w:fldChar w:fldCharType="end"/>
      </w:r>
      <w:r w:rsidR="004A3FE8" w:rsidRPr="006225BE">
        <w:t xml:space="preserve"> above). </w:t>
      </w:r>
      <w:r w:rsidR="00356772" w:rsidRPr="006225BE">
        <w:t xml:space="preserve">Concerning the investigation into the abduction of </w:t>
      </w:r>
      <w:r w:rsidR="00356772" w:rsidRPr="006225BE">
        <w:rPr>
          <w:lang w:val="en-GB"/>
        </w:rPr>
        <w:t>Mr Ž.F.</w:t>
      </w:r>
      <w:r w:rsidR="00356772" w:rsidRPr="006225BE">
        <w:t>, the Panel notes that in 2000, a missing person file was opened for him and ante-mortem information was taken from his family members for identification purposes</w:t>
      </w:r>
      <w:r w:rsidR="00CD1952" w:rsidRPr="006225BE">
        <w:t>.</w:t>
      </w:r>
      <w:r w:rsidR="00356772" w:rsidRPr="006225BE">
        <w:t xml:space="preserve"> Concerning the investigation into the abduction of Mr A.O., the Panel notes that in 2000, a missing person file was opened for him and ante-mortem information was taken from his family members for identification purposes (see § </w:t>
      </w:r>
      <w:r w:rsidR="00356772" w:rsidRPr="006225BE">
        <w:fldChar w:fldCharType="begin"/>
      </w:r>
      <w:r w:rsidR="00356772" w:rsidRPr="006225BE">
        <w:instrText xml:space="preserve"> REF _Ref415569377 \r \h </w:instrText>
      </w:r>
      <w:r w:rsidR="006225BE" w:rsidRPr="006225BE">
        <w:instrText xml:space="preserve"> \* MERGEFORMAT </w:instrText>
      </w:r>
      <w:r w:rsidR="00356772" w:rsidRPr="006225BE">
        <w:fldChar w:fldCharType="separate"/>
      </w:r>
      <w:r w:rsidR="00BB5D4E">
        <w:t>51</w:t>
      </w:r>
      <w:r w:rsidR="00356772" w:rsidRPr="006225BE">
        <w:fldChar w:fldCharType="end"/>
      </w:r>
      <w:r w:rsidR="00356772" w:rsidRPr="006225BE">
        <w:t xml:space="preserve"> above).</w:t>
      </w:r>
    </w:p>
    <w:p w:rsidR="00356772" w:rsidRPr="006225BE" w:rsidRDefault="00356772" w:rsidP="001663E0">
      <w:pPr>
        <w:pStyle w:val="ListParagraph"/>
        <w:tabs>
          <w:tab w:val="num" w:pos="426"/>
        </w:tabs>
        <w:ind w:left="426" w:hanging="426"/>
      </w:pPr>
    </w:p>
    <w:p w:rsidR="004A3FE8" w:rsidRPr="006225BE" w:rsidRDefault="00356772" w:rsidP="001663E0">
      <w:pPr>
        <w:pStyle w:val="Default"/>
        <w:numPr>
          <w:ilvl w:val="0"/>
          <w:numId w:val="2"/>
        </w:numPr>
        <w:tabs>
          <w:tab w:val="clear" w:pos="360"/>
          <w:tab w:val="num" w:pos="426"/>
          <w:tab w:val="left" w:pos="540"/>
          <w:tab w:val="left" w:pos="720"/>
        </w:tabs>
        <w:suppressAutoHyphens/>
        <w:ind w:left="426" w:hanging="426"/>
        <w:jc w:val="both"/>
      </w:pPr>
      <w:r w:rsidRPr="006225BE">
        <w:t>The Panel notes that the investigative file shows that</w:t>
      </w:r>
      <w:r w:rsidR="00383A77" w:rsidRPr="006225BE">
        <w:t xml:space="preserve"> the</w:t>
      </w:r>
      <w:r w:rsidRPr="006225BE">
        <w:t xml:space="preserve"> MPU took a significant number o</w:t>
      </w:r>
      <w:r w:rsidR="00E723EB" w:rsidRPr="006225BE">
        <w:t>f</w:t>
      </w:r>
      <w:r w:rsidRPr="006225BE">
        <w:t xml:space="preserve"> investigative steps regarding the case for Mr B.C. and Mr D.V. throughout the time period from 22 February</w:t>
      </w:r>
      <w:r w:rsidR="00E723EB" w:rsidRPr="006225BE">
        <w:t xml:space="preserve"> 2000</w:t>
      </w:r>
      <w:r w:rsidRPr="006225BE">
        <w:t xml:space="preserve"> to 10 October 2001</w:t>
      </w:r>
      <w:r w:rsidR="00383A77" w:rsidRPr="006225BE">
        <w:t>, which are not</w:t>
      </w:r>
      <w:r w:rsidRPr="006225BE">
        <w:t>ed in the first Case Continuation Report</w:t>
      </w:r>
      <w:r w:rsidR="00383A77" w:rsidRPr="006225BE">
        <w:t>. The</w:t>
      </w:r>
      <w:r w:rsidRPr="006225BE">
        <w:t xml:space="preserve"> MPU also took investigative steps regarding the case for </w:t>
      </w:r>
      <w:r w:rsidRPr="006225BE">
        <w:rPr>
          <w:lang w:val="en-GB"/>
        </w:rPr>
        <w:t>Mr Ž.F.</w:t>
      </w:r>
      <w:r w:rsidR="00E723EB" w:rsidRPr="006225BE">
        <w:rPr>
          <w:lang w:val="en-GB"/>
        </w:rPr>
        <w:t xml:space="preserve"> throughout the time period from 28 March 2000 to 11 October 2001</w:t>
      </w:r>
      <w:r w:rsidR="00383A77" w:rsidRPr="006225BE">
        <w:rPr>
          <w:lang w:val="en-GB"/>
        </w:rPr>
        <w:t>, which are not</w:t>
      </w:r>
      <w:r w:rsidRPr="006225BE">
        <w:rPr>
          <w:lang w:val="en-GB"/>
        </w:rPr>
        <w:t>ed in the second, third and fourth Case Continuation Reports</w:t>
      </w:r>
      <w:r w:rsidRPr="006225BE">
        <w:t xml:space="preserve"> (see § </w:t>
      </w:r>
      <w:r w:rsidRPr="006225BE">
        <w:fldChar w:fldCharType="begin"/>
      </w:r>
      <w:r w:rsidRPr="006225BE">
        <w:instrText xml:space="preserve"> REF _Ref415736155 \r \h </w:instrText>
      </w:r>
      <w:r w:rsidR="006225BE" w:rsidRPr="006225BE">
        <w:instrText xml:space="preserve"> \* MERGEFORMAT </w:instrText>
      </w:r>
      <w:r w:rsidRPr="006225BE">
        <w:fldChar w:fldCharType="separate"/>
      </w:r>
      <w:r w:rsidR="00BB5D4E">
        <w:t>45</w:t>
      </w:r>
      <w:r w:rsidRPr="006225BE">
        <w:fldChar w:fldCharType="end"/>
      </w:r>
      <w:r w:rsidRPr="006225BE">
        <w:t xml:space="preserve"> above). The Panel also notes that the investigative file shows that UNMIK Police undertook some investigative activity concerning the case of Mr A.O. in 2002; specifically, OMPF exhumed a gravesite in search of Mr A.O.’s mortal remains, but did not find them at that location (see §§ </w:t>
      </w:r>
      <w:r w:rsidRPr="006225BE">
        <w:fldChar w:fldCharType="begin"/>
      </w:r>
      <w:r w:rsidRPr="006225BE">
        <w:instrText xml:space="preserve"> REF _Ref415479716 \r \h </w:instrText>
      </w:r>
      <w:r w:rsidR="006225BE" w:rsidRPr="006225BE">
        <w:instrText xml:space="preserve"> \* MERGEFORMAT </w:instrText>
      </w:r>
      <w:r w:rsidRPr="006225BE">
        <w:fldChar w:fldCharType="separate"/>
      </w:r>
      <w:r w:rsidR="00BB5D4E">
        <w:t>52</w:t>
      </w:r>
      <w:r w:rsidRPr="006225BE">
        <w:fldChar w:fldCharType="end"/>
      </w:r>
      <w:r w:rsidRPr="006225BE">
        <w:t>-</w:t>
      </w:r>
      <w:r w:rsidRPr="006225BE">
        <w:fldChar w:fldCharType="begin"/>
      </w:r>
      <w:r w:rsidRPr="006225BE">
        <w:instrText xml:space="preserve"> REF _Ref415754619 \r \h </w:instrText>
      </w:r>
      <w:r w:rsidR="006225BE" w:rsidRPr="006225BE">
        <w:instrText xml:space="preserve"> \* MERGEFORMAT </w:instrText>
      </w:r>
      <w:r w:rsidRPr="006225BE">
        <w:fldChar w:fldCharType="separate"/>
      </w:r>
      <w:r w:rsidR="00BB5D4E">
        <w:t>53</w:t>
      </w:r>
      <w:r w:rsidRPr="006225BE">
        <w:fldChar w:fldCharType="end"/>
      </w:r>
      <w:r w:rsidRPr="006225BE">
        <w:t xml:space="preserve"> above). </w:t>
      </w:r>
    </w:p>
    <w:p w:rsidR="00383A77" w:rsidRPr="006225BE" w:rsidRDefault="00383A77" w:rsidP="001663E0">
      <w:pPr>
        <w:pStyle w:val="Default"/>
        <w:tabs>
          <w:tab w:val="num" w:pos="426"/>
          <w:tab w:val="left" w:pos="540"/>
          <w:tab w:val="left" w:pos="720"/>
        </w:tabs>
        <w:suppressAutoHyphens/>
        <w:ind w:left="426" w:hanging="426"/>
        <w:jc w:val="both"/>
      </w:pPr>
    </w:p>
    <w:p w:rsidR="004A3FE8" w:rsidRPr="006225BE" w:rsidRDefault="004A3FE8" w:rsidP="001663E0">
      <w:pPr>
        <w:pStyle w:val="Default"/>
        <w:numPr>
          <w:ilvl w:val="0"/>
          <w:numId w:val="2"/>
        </w:numPr>
        <w:tabs>
          <w:tab w:val="clear" w:pos="360"/>
          <w:tab w:val="num" w:pos="426"/>
          <w:tab w:val="left" w:pos="540"/>
          <w:tab w:val="left" w:pos="720"/>
        </w:tabs>
        <w:suppressAutoHyphens/>
        <w:ind w:left="426" w:hanging="426"/>
        <w:jc w:val="both"/>
      </w:pPr>
      <w:r w:rsidRPr="006225BE">
        <w:t>The Panel notes that the majority of the investigative activity</w:t>
      </w:r>
      <w:r w:rsidR="00F825D4" w:rsidRPr="006225BE">
        <w:t xml:space="preserve"> recorded</w:t>
      </w:r>
      <w:r w:rsidRPr="006225BE">
        <w:t xml:space="preserve"> in the file begins in 2003, after the photographs were discovered depicting a group of UCK soldier</w:t>
      </w:r>
      <w:r w:rsidR="00356772" w:rsidRPr="006225BE">
        <w:t>s holding decapitated heads, two of which were</w:t>
      </w:r>
      <w:r w:rsidR="00383A77" w:rsidRPr="006225BE">
        <w:t xml:space="preserve"> later determined to be those of</w:t>
      </w:r>
      <w:r w:rsidRPr="006225BE">
        <w:t xml:space="preserve"> Mr B.C.</w:t>
      </w:r>
      <w:r w:rsidR="00356772" w:rsidRPr="006225BE">
        <w:t xml:space="preserve"> and Mr A.O. (see § </w:t>
      </w:r>
      <w:r w:rsidR="00356772" w:rsidRPr="006225BE">
        <w:fldChar w:fldCharType="begin"/>
      </w:r>
      <w:r w:rsidR="00356772" w:rsidRPr="006225BE">
        <w:instrText xml:space="preserve"> REF _Ref415067119 \r \h </w:instrText>
      </w:r>
      <w:r w:rsidR="006225BE" w:rsidRPr="006225BE">
        <w:instrText xml:space="preserve"> \* MERGEFORMAT </w:instrText>
      </w:r>
      <w:r w:rsidR="00356772" w:rsidRPr="006225BE">
        <w:fldChar w:fldCharType="separate"/>
      </w:r>
      <w:r w:rsidR="00BB5D4E">
        <w:t>40</w:t>
      </w:r>
      <w:r w:rsidR="00356772" w:rsidRPr="006225BE">
        <w:fldChar w:fldCharType="end"/>
      </w:r>
      <w:r w:rsidR="00356772" w:rsidRPr="006225BE">
        <w:t xml:space="preserve"> above).</w:t>
      </w:r>
      <w:r w:rsidRPr="006225BE">
        <w:t xml:space="preserve"> </w:t>
      </w:r>
      <w:r w:rsidR="00356772" w:rsidRPr="006225BE">
        <w:t>At this stage, it appears that the investigations</w:t>
      </w:r>
      <w:r w:rsidR="00383A77" w:rsidRPr="006225BE">
        <w:t xml:space="preserve"> with respect to</w:t>
      </w:r>
      <w:r w:rsidR="00356772" w:rsidRPr="006225BE">
        <w:t xml:space="preserve"> all four victims were merged into one large investigation. </w:t>
      </w:r>
      <w:r w:rsidRPr="006225BE">
        <w:t xml:space="preserve">The first WCIU Investigative </w:t>
      </w:r>
      <w:r w:rsidR="00356772" w:rsidRPr="006225BE">
        <w:t>Diary</w:t>
      </w:r>
      <w:r w:rsidRPr="006225BE">
        <w:t xml:space="preserve"> contains 50 inputs with dates ranging from 24 August 2003 until 26 November 2003, </w:t>
      </w:r>
      <w:r w:rsidR="00F825D4" w:rsidRPr="006225BE">
        <w:t>with</w:t>
      </w:r>
      <w:r w:rsidRPr="006225BE">
        <w:t xml:space="preserve"> each input listing an investigative activity undertaken within that time period. </w:t>
      </w:r>
      <w:r w:rsidR="00EA49BE" w:rsidRPr="006225BE">
        <w:t xml:space="preserve">The </w:t>
      </w:r>
      <w:r w:rsidRPr="006225BE">
        <w:t>Investigative Diary lists numerous witness interviews, searches and evidence seizures undertaken by UNMIK police between 24 Augu</w:t>
      </w:r>
      <w:r w:rsidR="00356772" w:rsidRPr="006225BE">
        <w:t xml:space="preserve">st 2003 until 26 November 2003 </w:t>
      </w:r>
      <w:r w:rsidRPr="006225BE">
        <w:t xml:space="preserve">(see § </w:t>
      </w:r>
      <w:r w:rsidRPr="006225BE">
        <w:fldChar w:fldCharType="begin"/>
      </w:r>
      <w:r w:rsidRPr="006225BE">
        <w:instrText xml:space="preserve"> REF _Ref402863381 \r \h </w:instrText>
      </w:r>
      <w:r w:rsidR="006E3EAE" w:rsidRPr="006225BE">
        <w:instrText xml:space="preserve"> \* MERGEFORMAT </w:instrText>
      </w:r>
      <w:r w:rsidRPr="006225BE">
        <w:fldChar w:fldCharType="separate"/>
      </w:r>
      <w:r w:rsidR="00BB5D4E">
        <w:t>58</w:t>
      </w:r>
      <w:r w:rsidRPr="006225BE">
        <w:fldChar w:fldCharType="end"/>
      </w:r>
      <w:r w:rsidRPr="006225BE">
        <w:t xml:space="preserve"> above). </w:t>
      </w:r>
      <w:r w:rsidR="00356772" w:rsidRPr="006225BE">
        <w:rPr>
          <w:lang w:val="en-GB" w:eastAsia="en-GB"/>
        </w:rPr>
        <w:t xml:space="preserve">The Panel considers that </w:t>
      </w:r>
      <w:r w:rsidR="00356772" w:rsidRPr="006225BE">
        <w:t>it is clear that the intensity of the investigation increased</w:t>
      </w:r>
      <w:r w:rsidR="00572B7F" w:rsidRPr="006225BE">
        <w:t xml:space="preserve"> </w:t>
      </w:r>
      <w:r w:rsidR="00356772" w:rsidRPr="006225BE">
        <w:lastRenderedPageBreak/>
        <w:t>after August 2003, when the photographs were discovered (and subsequently published in the Serbian media). The Panel wonders whether UNMIK Police would have been more successful in the investigation had they undertaken the same amount of</w:t>
      </w:r>
      <w:r w:rsidR="00383A77" w:rsidRPr="006225BE">
        <w:t xml:space="preserve"> investigative activity from its</w:t>
      </w:r>
      <w:r w:rsidR="00356772" w:rsidRPr="006225BE">
        <w:t xml:space="preserve"> outset instead of waiting until 2003. </w:t>
      </w:r>
    </w:p>
    <w:p w:rsidR="0050083F" w:rsidRPr="006225BE" w:rsidRDefault="0050083F" w:rsidP="001663E0">
      <w:pPr>
        <w:pStyle w:val="Default"/>
        <w:tabs>
          <w:tab w:val="num" w:pos="426"/>
          <w:tab w:val="left" w:pos="540"/>
          <w:tab w:val="left" w:pos="720"/>
        </w:tabs>
        <w:suppressAutoHyphens/>
        <w:ind w:left="426" w:hanging="426"/>
        <w:jc w:val="both"/>
      </w:pPr>
    </w:p>
    <w:p w:rsidR="004A3FE8" w:rsidRPr="006225BE" w:rsidRDefault="00DD4516" w:rsidP="001663E0">
      <w:pPr>
        <w:pStyle w:val="Default"/>
        <w:numPr>
          <w:ilvl w:val="0"/>
          <w:numId w:val="2"/>
        </w:numPr>
        <w:tabs>
          <w:tab w:val="clear" w:pos="360"/>
          <w:tab w:val="num" w:pos="426"/>
          <w:tab w:val="left" w:pos="540"/>
          <w:tab w:val="left" w:pos="720"/>
        </w:tabs>
        <w:suppressAutoHyphens/>
        <w:ind w:left="426" w:hanging="426"/>
        <w:jc w:val="both"/>
      </w:pPr>
      <w:r w:rsidRPr="006225BE">
        <w:t>T</w:t>
      </w:r>
      <w:r w:rsidR="00376E50" w:rsidRPr="006225BE">
        <w:t>he Panel</w:t>
      </w:r>
      <w:r w:rsidRPr="006225BE">
        <w:t xml:space="preserve"> also</w:t>
      </w:r>
      <w:r w:rsidR="00376E50" w:rsidRPr="006225BE">
        <w:t xml:space="preserve"> notes that besides the investigative activity from 1999-2003 that has described above, </w:t>
      </w:r>
      <w:r w:rsidR="004A3FE8" w:rsidRPr="006225BE">
        <w:t xml:space="preserve">the file </w:t>
      </w:r>
      <w:r w:rsidR="004A3FE8" w:rsidRPr="006225BE">
        <w:rPr>
          <w:lang w:val="en-GB" w:eastAsia="en-GB"/>
        </w:rPr>
        <w:t xml:space="preserve">contains numerous other investigative documents from 2004 and 2005. </w:t>
      </w:r>
      <w:r w:rsidR="00EA49BE" w:rsidRPr="006225BE">
        <w:rPr>
          <w:lang w:val="en-GB" w:eastAsia="en-GB"/>
        </w:rPr>
        <w:t>These documents</w:t>
      </w:r>
      <w:r w:rsidR="004A3FE8" w:rsidRPr="006225BE">
        <w:rPr>
          <w:lang w:val="en-GB" w:eastAsia="en-GB"/>
        </w:rPr>
        <w:t xml:space="preserve"> describe further investigative activity that took place during this time, including</w:t>
      </w:r>
      <w:r w:rsidR="00383A77" w:rsidRPr="006225BE">
        <w:rPr>
          <w:lang w:val="en-GB" w:eastAsia="en-GB"/>
        </w:rPr>
        <w:t>:</w:t>
      </w:r>
      <w:r w:rsidR="004A3FE8" w:rsidRPr="006225BE">
        <w:rPr>
          <w:lang w:val="en-GB" w:eastAsia="en-GB"/>
        </w:rPr>
        <w:t xml:space="preserve"> UNMIK Police contacting the relative</w:t>
      </w:r>
      <w:r w:rsidR="00E723EB" w:rsidRPr="006225BE">
        <w:rPr>
          <w:lang w:val="en-GB" w:eastAsia="en-GB"/>
        </w:rPr>
        <w:t>s of Mr B.C., Mr D.V</w:t>
      </w:r>
      <w:r w:rsidR="004A3FE8" w:rsidRPr="006225BE">
        <w:rPr>
          <w:lang w:val="en-GB" w:eastAsia="en-GB"/>
        </w:rPr>
        <w:t>.</w:t>
      </w:r>
      <w:r w:rsidR="00356772" w:rsidRPr="006225BE">
        <w:rPr>
          <w:lang w:val="en-GB" w:eastAsia="en-GB"/>
        </w:rPr>
        <w:t>, Mr A.O.</w:t>
      </w:r>
      <w:r w:rsidR="004A3FE8" w:rsidRPr="006225BE">
        <w:rPr>
          <w:lang w:val="en-GB" w:eastAsia="en-GB"/>
        </w:rPr>
        <w:t xml:space="preserve"> and Mr. </w:t>
      </w:r>
      <w:r w:rsidR="004A3FE8" w:rsidRPr="006225BE">
        <w:rPr>
          <w:lang w:val="en-GB"/>
        </w:rPr>
        <w:t xml:space="preserve">Ž.F. (see </w:t>
      </w:r>
      <w:r w:rsidR="004A3FE8" w:rsidRPr="006225BE">
        <w:rPr>
          <w:lang w:val="en-GB" w:eastAsia="en-GB"/>
        </w:rPr>
        <w:t xml:space="preserve">§ </w:t>
      </w:r>
      <w:r w:rsidR="004A3FE8" w:rsidRPr="006225BE">
        <w:rPr>
          <w:lang w:val="en-GB" w:eastAsia="en-GB"/>
        </w:rPr>
        <w:fldChar w:fldCharType="begin"/>
      </w:r>
      <w:r w:rsidR="004A3FE8" w:rsidRPr="006225BE">
        <w:rPr>
          <w:lang w:val="en-GB" w:eastAsia="en-GB"/>
        </w:rPr>
        <w:instrText xml:space="preserve"> REF _Ref402863671 \r \h </w:instrText>
      </w:r>
      <w:r w:rsidR="006E3EAE" w:rsidRPr="006225BE">
        <w:rPr>
          <w:lang w:val="en-GB" w:eastAsia="en-GB"/>
        </w:rPr>
        <w:instrText xml:space="preserve"> \* MERGEFORMAT </w:instrText>
      </w:r>
      <w:r w:rsidR="004A3FE8" w:rsidRPr="006225BE">
        <w:rPr>
          <w:lang w:val="en-GB" w:eastAsia="en-GB"/>
        </w:rPr>
      </w:r>
      <w:r w:rsidR="004A3FE8" w:rsidRPr="006225BE">
        <w:rPr>
          <w:lang w:val="en-GB" w:eastAsia="en-GB"/>
        </w:rPr>
        <w:fldChar w:fldCharType="separate"/>
      </w:r>
      <w:r w:rsidR="00BB5D4E">
        <w:rPr>
          <w:lang w:val="en-GB" w:eastAsia="en-GB"/>
        </w:rPr>
        <w:t>60</w:t>
      </w:r>
      <w:r w:rsidR="004A3FE8" w:rsidRPr="006225BE">
        <w:rPr>
          <w:lang w:val="en-GB" w:eastAsia="en-GB"/>
        </w:rPr>
        <w:fldChar w:fldCharType="end"/>
      </w:r>
      <w:r w:rsidR="00356772" w:rsidRPr="006225BE">
        <w:rPr>
          <w:lang w:val="en-GB" w:eastAsia="en-GB"/>
        </w:rPr>
        <w:t xml:space="preserve"> above) and liaising with the Serbian authorities on multiple occasions to get witness statements of former </w:t>
      </w:r>
      <w:r w:rsidR="00376E50" w:rsidRPr="006225BE">
        <w:rPr>
          <w:lang w:val="en-GB" w:eastAsia="en-GB"/>
        </w:rPr>
        <w:t>Yugoslav</w:t>
      </w:r>
      <w:r w:rsidR="00356772" w:rsidRPr="006225BE">
        <w:rPr>
          <w:lang w:val="en-GB" w:eastAsia="en-GB"/>
        </w:rPr>
        <w:t xml:space="preserve"> </w:t>
      </w:r>
      <w:r w:rsidR="00EF2E94">
        <w:rPr>
          <w:lang w:eastAsia="en-GB"/>
        </w:rPr>
        <w:t>officers</w:t>
      </w:r>
      <w:r w:rsidR="00CD1952" w:rsidRPr="006225BE">
        <w:rPr>
          <w:lang w:val="en-GB" w:eastAsia="en-GB"/>
        </w:rPr>
        <w:t xml:space="preserve"> that </w:t>
      </w:r>
      <w:r w:rsidR="00EF2E94">
        <w:rPr>
          <w:lang w:val="en-GB" w:eastAsia="en-GB"/>
        </w:rPr>
        <w:t xml:space="preserve">were </w:t>
      </w:r>
      <w:r w:rsidR="00CD1952" w:rsidRPr="006225BE">
        <w:rPr>
          <w:lang w:val="en-GB" w:eastAsia="en-GB"/>
        </w:rPr>
        <w:t>on duty</w:t>
      </w:r>
      <w:r w:rsidR="00356772" w:rsidRPr="006225BE">
        <w:rPr>
          <w:lang w:val="en-GB" w:eastAsia="en-GB"/>
        </w:rPr>
        <w:t xml:space="preserve"> at the time of the victims’ abductions (see §§ </w:t>
      </w:r>
      <w:r w:rsidR="00356772" w:rsidRPr="006225BE">
        <w:rPr>
          <w:lang w:val="en-GB" w:eastAsia="en-GB"/>
        </w:rPr>
        <w:fldChar w:fldCharType="begin"/>
      </w:r>
      <w:r w:rsidR="00356772" w:rsidRPr="006225BE">
        <w:rPr>
          <w:lang w:val="en-GB" w:eastAsia="en-GB"/>
        </w:rPr>
        <w:instrText xml:space="preserve"> REF _Ref415578433 \r \h </w:instrText>
      </w:r>
      <w:r w:rsidR="006225BE" w:rsidRPr="006225BE">
        <w:rPr>
          <w:lang w:val="en-GB" w:eastAsia="en-GB"/>
        </w:rPr>
        <w:instrText xml:space="preserve"> \* MERGEFORMAT </w:instrText>
      </w:r>
      <w:r w:rsidR="00356772" w:rsidRPr="006225BE">
        <w:rPr>
          <w:lang w:val="en-GB" w:eastAsia="en-GB"/>
        </w:rPr>
      </w:r>
      <w:r w:rsidR="00356772" w:rsidRPr="006225BE">
        <w:rPr>
          <w:lang w:val="en-GB" w:eastAsia="en-GB"/>
        </w:rPr>
        <w:fldChar w:fldCharType="separate"/>
      </w:r>
      <w:r w:rsidR="00BB5D4E">
        <w:rPr>
          <w:lang w:val="en-GB" w:eastAsia="en-GB"/>
        </w:rPr>
        <w:t>63</w:t>
      </w:r>
      <w:r w:rsidR="00356772" w:rsidRPr="006225BE">
        <w:rPr>
          <w:lang w:val="en-GB" w:eastAsia="en-GB"/>
        </w:rPr>
        <w:fldChar w:fldCharType="end"/>
      </w:r>
      <w:r w:rsidR="00356772" w:rsidRPr="006225BE">
        <w:rPr>
          <w:lang w:val="en-GB" w:eastAsia="en-GB"/>
        </w:rPr>
        <w:t xml:space="preserve">- </w:t>
      </w:r>
      <w:r w:rsidR="00356772" w:rsidRPr="006225BE">
        <w:rPr>
          <w:lang w:val="en-GB" w:eastAsia="en-GB"/>
        </w:rPr>
        <w:fldChar w:fldCharType="begin"/>
      </w:r>
      <w:r w:rsidR="00356772" w:rsidRPr="006225BE">
        <w:rPr>
          <w:lang w:val="en-GB" w:eastAsia="en-GB"/>
        </w:rPr>
        <w:instrText xml:space="preserve"> REF _Ref415573774 \r \h </w:instrText>
      </w:r>
      <w:r w:rsidR="006225BE" w:rsidRPr="006225BE">
        <w:rPr>
          <w:lang w:val="en-GB" w:eastAsia="en-GB"/>
        </w:rPr>
        <w:instrText xml:space="preserve"> \* MERGEFORMAT </w:instrText>
      </w:r>
      <w:r w:rsidR="00356772" w:rsidRPr="006225BE">
        <w:rPr>
          <w:lang w:val="en-GB" w:eastAsia="en-GB"/>
        </w:rPr>
      </w:r>
      <w:r w:rsidR="00356772" w:rsidRPr="006225BE">
        <w:rPr>
          <w:lang w:val="en-GB" w:eastAsia="en-GB"/>
        </w:rPr>
        <w:fldChar w:fldCharType="separate"/>
      </w:r>
      <w:r w:rsidR="00BB5D4E">
        <w:rPr>
          <w:lang w:val="en-GB" w:eastAsia="en-GB"/>
        </w:rPr>
        <w:t>65</w:t>
      </w:r>
      <w:r w:rsidR="00356772" w:rsidRPr="006225BE">
        <w:rPr>
          <w:lang w:val="en-GB" w:eastAsia="en-GB"/>
        </w:rPr>
        <w:fldChar w:fldCharType="end"/>
      </w:r>
      <w:r w:rsidR="00356772" w:rsidRPr="006225BE">
        <w:rPr>
          <w:lang w:val="en-GB" w:eastAsia="en-GB"/>
        </w:rPr>
        <w:t xml:space="preserve"> above). </w:t>
      </w:r>
    </w:p>
    <w:p w:rsidR="00356772" w:rsidRPr="006225BE" w:rsidRDefault="00356772" w:rsidP="001663E0">
      <w:pPr>
        <w:pStyle w:val="Default"/>
        <w:tabs>
          <w:tab w:val="num" w:pos="426"/>
          <w:tab w:val="left" w:pos="540"/>
          <w:tab w:val="left" w:pos="720"/>
        </w:tabs>
        <w:suppressAutoHyphens/>
        <w:ind w:left="426" w:hanging="426"/>
        <w:jc w:val="both"/>
      </w:pPr>
    </w:p>
    <w:p w:rsidR="004A3FE8" w:rsidRPr="006225BE" w:rsidRDefault="004A3FE8" w:rsidP="001663E0">
      <w:pPr>
        <w:pStyle w:val="Default"/>
        <w:numPr>
          <w:ilvl w:val="0"/>
          <w:numId w:val="2"/>
        </w:numPr>
        <w:tabs>
          <w:tab w:val="clear" w:pos="360"/>
          <w:tab w:val="num" w:pos="426"/>
          <w:tab w:val="left" w:pos="540"/>
          <w:tab w:val="left" w:pos="720"/>
        </w:tabs>
        <w:suppressAutoHyphens/>
        <w:ind w:left="426" w:hanging="426"/>
        <w:jc w:val="both"/>
      </w:pPr>
      <w:bookmarkStart w:id="99" w:name="_Ref417547900"/>
      <w:r w:rsidRPr="006225BE">
        <w:t xml:space="preserve">Coming to the period under the jurisdiction of the Panel, starting on 23 April 2005, the Panel notes that </w:t>
      </w:r>
      <w:r w:rsidR="00F825D4" w:rsidRPr="006225BE">
        <w:t xml:space="preserve">the </w:t>
      </w:r>
      <w:r w:rsidRPr="006225BE">
        <w:t>file shows</w:t>
      </w:r>
      <w:r w:rsidR="00F825D4" w:rsidRPr="006225BE">
        <w:t xml:space="preserve"> that</w:t>
      </w:r>
      <w:r w:rsidRPr="006225BE">
        <w:t xml:space="preserve"> a considerable amount of investigative activity</w:t>
      </w:r>
      <w:r w:rsidR="00383A77" w:rsidRPr="006225BE">
        <w:t xml:space="preserve"> continued to be</w:t>
      </w:r>
      <w:r w:rsidRPr="006225BE">
        <w:t xml:space="preserve"> undertaken</w:t>
      </w:r>
      <w:r w:rsidR="00F825D4" w:rsidRPr="006225BE">
        <w:t xml:space="preserve"> </w:t>
      </w:r>
      <w:r w:rsidR="00356772" w:rsidRPr="006225BE">
        <w:t>during this period</w:t>
      </w:r>
      <w:r w:rsidR="00F825D4" w:rsidRPr="006225BE">
        <w:t>.</w:t>
      </w:r>
      <w:r w:rsidRPr="006225BE">
        <w:t xml:space="preserve"> The file contains </w:t>
      </w:r>
      <w:r w:rsidRPr="006225BE">
        <w:rPr>
          <w:lang w:val="en-GB" w:eastAsia="en-GB"/>
        </w:rPr>
        <w:t xml:space="preserve">a CCIU document entitled “Analysis of CCIU 2003-00059 by [police investigator]”, dated 20 August 2005, </w:t>
      </w:r>
      <w:r w:rsidR="00376E50" w:rsidRPr="006225BE">
        <w:rPr>
          <w:lang w:val="en-GB" w:eastAsia="en-GB"/>
        </w:rPr>
        <w:t xml:space="preserve">which </w:t>
      </w:r>
      <w:r w:rsidRPr="006225BE">
        <w:rPr>
          <w:lang w:val="en-GB" w:eastAsia="en-GB"/>
        </w:rPr>
        <w:t>provides descriptions of five witness statements that CCIU to</w:t>
      </w:r>
      <w:r w:rsidR="00383A77" w:rsidRPr="006225BE">
        <w:rPr>
          <w:lang w:val="en-GB" w:eastAsia="en-GB"/>
        </w:rPr>
        <w:t>ok as part of the investigation. This includes</w:t>
      </w:r>
      <w:r w:rsidRPr="006225BE">
        <w:rPr>
          <w:lang w:val="en-GB" w:eastAsia="en-GB"/>
        </w:rPr>
        <w:t xml:space="preserve"> the witness statement of M</w:t>
      </w:r>
      <w:r w:rsidR="00F825D4" w:rsidRPr="006225BE">
        <w:rPr>
          <w:lang w:val="en-GB" w:eastAsia="en-GB"/>
        </w:rPr>
        <w:t>r</w:t>
      </w:r>
      <w:r w:rsidRPr="006225BE">
        <w:rPr>
          <w:lang w:val="en-GB" w:eastAsia="en-GB"/>
        </w:rPr>
        <w:t xml:space="preserve">s S.C. (the complainant in case no. 13/09), which was obtained in Belgrade in July 2005 (see § </w:t>
      </w:r>
      <w:r w:rsidRPr="006225BE">
        <w:rPr>
          <w:lang w:val="en-GB" w:eastAsia="en-GB"/>
        </w:rPr>
        <w:fldChar w:fldCharType="begin"/>
      </w:r>
      <w:r w:rsidRPr="006225BE">
        <w:rPr>
          <w:lang w:val="en-GB" w:eastAsia="en-GB"/>
        </w:rPr>
        <w:instrText xml:space="preserve"> REF _Ref402863671 \r \h </w:instrText>
      </w:r>
      <w:r w:rsidR="006E3EAE" w:rsidRPr="006225BE">
        <w:rPr>
          <w:lang w:val="en-GB" w:eastAsia="en-GB"/>
        </w:rPr>
        <w:instrText xml:space="preserve"> \* MERGEFORMAT </w:instrText>
      </w:r>
      <w:r w:rsidRPr="006225BE">
        <w:rPr>
          <w:lang w:val="en-GB" w:eastAsia="en-GB"/>
        </w:rPr>
      </w:r>
      <w:r w:rsidRPr="006225BE">
        <w:rPr>
          <w:lang w:val="en-GB" w:eastAsia="en-GB"/>
        </w:rPr>
        <w:fldChar w:fldCharType="separate"/>
      </w:r>
      <w:r w:rsidR="00BB5D4E">
        <w:rPr>
          <w:lang w:val="en-GB" w:eastAsia="en-GB"/>
        </w:rPr>
        <w:t>60</w:t>
      </w:r>
      <w:r w:rsidRPr="006225BE">
        <w:rPr>
          <w:lang w:val="en-GB" w:eastAsia="en-GB"/>
        </w:rPr>
        <w:fldChar w:fldCharType="end"/>
      </w:r>
      <w:r w:rsidRPr="006225BE">
        <w:rPr>
          <w:lang w:val="en-GB" w:eastAsia="en-GB"/>
        </w:rPr>
        <w:t xml:space="preserve"> above). </w:t>
      </w:r>
      <w:r w:rsidRPr="006225BE">
        <w:t xml:space="preserve"> The file also contains </w:t>
      </w:r>
      <w:r w:rsidRPr="006225BE">
        <w:rPr>
          <w:lang w:val="en-GB" w:eastAsia="en-GB"/>
        </w:rPr>
        <w:t>an undated document entitled “WCIU Sub Document Index-Witnesses”</w:t>
      </w:r>
      <w:r w:rsidR="00F825D4" w:rsidRPr="006225BE">
        <w:rPr>
          <w:lang w:val="en-GB" w:eastAsia="en-GB"/>
        </w:rPr>
        <w:t>, which is</w:t>
      </w:r>
      <w:r w:rsidRPr="006225BE">
        <w:rPr>
          <w:lang w:val="en-GB" w:eastAsia="en-GB"/>
        </w:rPr>
        <w:t xml:space="preserve"> affixed with the file number 2003/00059</w:t>
      </w:r>
      <w:r w:rsidR="00F825D4" w:rsidRPr="006225BE">
        <w:rPr>
          <w:lang w:val="en-GB" w:eastAsia="en-GB"/>
        </w:rPr>
        <w:t xml:space="preserve"> and</w:t>
      </w:r>
      <w:r w:rsidRPr="006225BE">
        <w:rPr>
          <w:lang w:val="en-GB" w:eastAsia="en-GB"/>
        </w:rPr>
        <w:t xml:space="preserve"> lists 27 witness s</w:t>
      </w:r>
      <w:r w:rsidR="00356772" w:rsidRPr="006225BE">
        <w:rPr>
          <w:lang w:val="en-GB" w:eastAsia="en-GB"/>
        </w:rPr>
        <w:t>tatements collected</w:t>
      </w:r>
      <w:r w:rsidRPr="006225BE">
        <w:rPr>
          <w:lang w:val="en-GB" w:eastAsia="en-GB"/>
        </w:rPr>
        <w:t xml:space="preserve"> by WCIU investigators through</w:t>
      </w:r>
      <w:r w:rsidR="00356772" w:rsidRPr="006225BE">
        <w:rPr>
          <w:lang w:val="en-GB" w:eastAsia="en-GB"/>
        </w:rPr>
        <w:t xml:space="preserve"> </w:t>
      </w:r>
      <w:r w:rsidR="00383A77" w:rsidRPr="006225BE">
        <w:rPr>
          <w:lang w:val="en-GB" w:eastAsia="en-GB"/>
        </w:rPr>
        <w:t xml:space="preserve">to </w:t>
      </w:r>
      <w:r w:rsidR="00356772" w:rsidRPr="006225BE">
        <w:rPr>
          <w:lang w:val="en-GB" w:eastAsia="en-GB"/>
        </w:rPr>
        <w:t>the end of</w:t>
      </w:r>
      <w:r w:rsidRPr="006225BE">
        <w:rPr>
          <w:lang w:val="en-GB" w:eastAsia="en-GB"/>
        </w:rPr>
        <w:t xml:space="preserve"> 2005</w:t>
      </w:r>
      <w:r w:rsidR="00383A77" w:rsidRPr="006225BE">
        <w:rPr>
          <w:lang w:val="en-GB" w:eastAsia="en-GB"/>
        </w:rPr>
        <w:t>, that</w:t>
      </w:r>
      <w:r w:rsidR="00356772" w:rsidRPr="006225BE">
        <w:rPr>
          <w:lang w:val="en-GB" w:eastAsia="en-GB"/>
        </w:rPr>
        <w:t xml:space="preserve"> were taken by themselves or by the Serbian authorities</w:t>
      </w:r>
      <w:r w:rsidRPr="006225BE">
        <w:rPr>
          <w:lang w:val="en-GB" w:eastAsia="en-GB"/>
        </w:rPr>
        <w:t xml:space="preserve"> (see § </w:t>
      </w:r>
      <w:r w:rsidRPr="006225BE">
        <w:rPr>
          <w:lang w:val="en-GB" w:eastAsia="en-GB"/>
        </w:rPr>
        <w:fldChar w:fldCharType="begin"/>
      </w:r>
      <w:r w:rsidRPr="006225BE">
        <w:rPr>
          <w:lang w:val="en-GB" w:eastAsia="en-GB"/>
        </w:rPr>
        <w:instrText xml:space="preserve"> REF _Ref402863671 \r \h </w:instrText>
      </w:r>
      <w:r w:rsidR="006E3EAE" w:rsidRPr="006225BE">
        <w:rPr>
          <w:lang w:val="en-GB" w:eastAsia="en-GB"/>
        </w:rPr>
        <w:instrText xml:space="preserve"> \* MERGEFORMAT </w:instrText>
      </w:r>
      <w:r w:rsidRPr="006225BE">
        <w:rPr>
          <w:lang w:val="en-GB" w:eastAsia="en-GB"/>
        </w:rPr>
      </w:r>
      <w:r w:rsidRPr="006225BE">
        <w:rPr>
          <w:lang w:val="en-GB" w:eastAsia="en-GB"/>
        </w:rPr>
        <w:fldChar w:fldCharType="separate"/>
      </w:r>
      <w:r w:rsidR="00BB5D4E">
        <w:rPr>
          <w:lang w:val="en-GB" w:eastAsia="en-GB"/>
        </w:rPr>
        <w:t>60</w:t>
      </w:r>
      <w:r w:rsidRPr="006225BE">
        <w:rPr>
          <w:lang w:val="en-GB" w:eastAsia="en-GB"/>
        </w:rPr>
        <w:fldChar w:fldCharType="end"/>
      </w:r>
      <w:r w:rsidRPr="006225BE">
        <w:rPr>
          <w:lang w:val="en-GB" w:eastAsia="en-GB"/>
        </w:rPr>
        <w:t xml:space="preserve"> above). Similarly, the second and third Investigative Diaries in the file contain 99 inputs between them, </w:t>
      </w:r>
      <w:r w:rsidR="00F825D4" w:rsidRPr="006225BE">
        <w:rPr>
          <w:lang w:val="en-GB" w:eastAsia="en-GB"/>
        </w:rPr>
        <w:t>with</w:t>
      </w:r>
      <w:r w:rsidRPr="006225BE">
        <w:rPr>
          <w:lang w:val="en-GB" w:eastAsia="en-GB"/>
        </w:rPr>
        <w:t xml:space="preserve"> each input listing an investigative activity undertaken by UNMIK Police between the dates 9 October 2006 through 6 December 2006</w:t>
      </w:r>
      <w:r w:rsidR="00F825D4" w:rsidRPr="006225BE">
        <w:rPr>
          <w:lang w:val="en-GB" w:eastAsia="en-GB"/>
        </w:rPr>
        <w:t>,</w:t>
      </w:r>
      <w:r w:rsidRPr="006225BE">
        <w:rPr>
          <w:lang w:val="en-GB" w:eastAsia="en-GB"/>
        </w:rPr>
        <w:t xml:space="preserve"> and 7 December 2006 through 10 May 2007 (see §§ </w:t>
      </w:r>
      <w:r w:rsidRPr="006225BE">
        <w:rPr>
          <w:lang w:val="en-GB" w:eastAsia="en-GB"/>
        </w:rPr>
        <w:fldChar w:fldCharType="begin"/>
      </w:r>
      <w:r w:rsidRPr="006225BE">
        <w:rPr>
          <w:lang w:val="en-GB" w:eastAsia="en-GB"/>
        </w:rPr>
        <w:instrText xml:space="preserve"> REF _Ref402867673 \r \h </w:instrText>
      </w:r>
      <w:r w:rsidR="006E3EAE" w:rsidRPr="006225BE">
        <w:rPr>
          <w:lang w:val="en-GB" w:eastAsia="en-GB"/>
        </w:rPr>
        <w:instrText xml:space="preserve"> \* MERGEFORMAT </w:instrText>
      </w:r>
      <w:r w:rsidRPr="006225BE">
        <w:rPr>
          <w:lang w:val="en-GB" w:eastAsia="en-GB"/>
        </w:rPr>
      </w:r>
      <w:r w:rsidRPr="006225BE">
        <w:rPr>
          <w:lang w:val="en-GB" w:eastAsia="en-GB"/>
        </w:rPr>
        <w:fldChar w:fldCharType="separate"/>
      </w:r>
      <w:r w:rsidR="00BB5D4E">
        <w:rPr>
          <w:lang w:val="en-GB" w:eastAsia="en-GB"/>
        </w:rPr>
        <w:t>66</w:t>
      </w:r>
      <w:r w:rsidRPr="006225BE">
        <w:rPr>
          <w:lang w:val="en-GB" w:eastAsia="en-GB"/>
        </w:rPr>
        <w:fldChar w:fldCharType="end"/>
      </w:r>
      <w:r w:rsidRPr="006225BE">
        <w:rPr>
          <w:lang w:val="en-GB" w:eastAsia="en-GB"/>
        </w:rPr>
        <w:t>-</w:t>
      </w:r>
      <w:r w:rsidRPr="006225BE">
        <w:rPr>
          <w:lang w:val="en-GB" w:eastAsia="en-GB"/>
        </w:rPr>
        <w:fldChar w:fldCharType="begin"/>
      </w:r>
      <w:r w:rsidRPr="006225BE">
        <w:rPr>
          <w:lang w:val="en-GB" w:eastAsia="en-GB"/>
        </w:rPr>
        <w:instrText xml:space="preserve"> REF _Ref402867695 \r \h </w:instrText>
      </w:r>
      <w:r w:rsidR="006E3EAE" w:rsidRPr="006225BE">
        <w:rPr>
          <w:lang w:val="en-GB" w:eastAsia="en-GB"/>
        </w:rPr>
        <w:instrText xml:space="preserve"> \* MERGEFORMAT </w:instrText>
      </w:r>
      <w:r w:rsidRPr="006225BE">
        <w:rPr>
          <w:lang w:val="en-GB" w:eastAsia="en-GB"/>
        </w:rPr>
      </w:r>
      <w:r w:rsidRPr="006225BE">
        <w:rPr>
          <w:lang w:val="en-GB" w:eastAsia="en-GB"/>
        </w:rPr>
        <w:fldChar w:fldCharType="separate"/>
      </w:r>
      <w:r w:rsidR="00BB5D4E">
        <w:rPr>
          <w:lang w:val="en-GB" w:eastAsia="en-GB"/>
        </w:rPr>
        <w:t>67</w:t>
      </w:r>
      <w:r w:rsidRPr="006225BE">
        <w:rPr>
          <w:lang w:val="en-GB" w:eastAsia="en-GB"/>
        </w:rPr>
        <w:fldChar w:fldCharType="end"/>
      </w:r>
      <w:r w:rsidRPr="006225BE">
        <w:rPr>
          <w:lang w:val="en-GB" w:eastAsia="en-GB"/>
        </w:rPr>
        <w:t xml:space="preserve"> above). These activities include numerous witness interviews conducted and other means of evidence collection, as well as meetings between the UNMIK international prosecutor and the UNMIK Police concerning the status of the investigation.</w:t>
      </w:r>
      <w:r w:rsidR="00376E50" w:rsidRPr="006225BE">
        <w:rPr>
          <w:lang w:val="en-GB" w:eastAsia="en-GB"/>
        </w:rPr>
        <w:t xml:space="preserve"> </w:t>
      </w:r>
      <w:bookmarkEnd w:id="99"/>
    </w:p>
    <w:p w:rsidR="00376E50" w:rsidRPr="006225BE" w:rsidRDefault="00376E50" w:rsidP="001663E0">
      <w:pPr>
        <w:pStyle w:val="Default"/>
        <w:tabs>
          <w:tab w:val="num" w:pos="426"/>
          <w:tab w:val="left" w:pos="540"/>
          <w:tab w:val="left" w:pos="720"/>
        </w:tabs>
        <w:suppressAutoHyphens/>
        <w:ind w:left="426" w:hanging="426"/>
        <w:jc w:val="both"/>
      </w:pPr>
    </w:p>
    <w:p w:rsidR="00376E50" w:rsidRPr="006225BE" w:rsidRDefault="00376E50" w:rsidP="001663E0">
      <w:pPr>
        <w:pStyle w:val="Default"/>
        <w:numPr>
          <w:ilvl w:val="0"/>
          <w:numId w:val="2"/>
        </w:numPr>
        <w:tabs>
          <w:tab w:val="clear" w:pos="360"/>
          <w:tab w:val="num" w:pos="426"/>
          <w:tab w:val="left" w:pos="540"/>
          <w:tab w:val="left" w:pos="720"/>
        </w:tabs>
        <w:suppressAutoHyphens/>
        <w:ind w:left="426" w:hanging="426"/>
        <w:jc w:val="both"/>
      </w:pPr>
      <w:r w:rsidRPr="006225BE">
        <w:rPr>
          <w:bCs/>
          <w:lang w:val="en-GB"/>
        </w:rPr>
        <w:t xml:space="preserve">With </w:t>
      </w:r>
      <w:r w:rsidRPr="006225BE">
        <w:rPr>
          <w:lang w:val="en-GB"/>
        </w:rPr>
        <w:t>regard</w:t>
      </w:r>
      <w:r w:rsidRPr="006225BE">
        <w:rPr>
          <w:bCs/>
          <w:lang w:val="en-GB"/>
        </w:rPr>
        <w:t xml:space="preserve"> to the discovery of the whereabouts or determining the fate of </w:t>
      </w:r>
      <w:r w:rsidRPr="006225BE">
        <w:rPr>
          <w:lang w:val="en-GB"/>
        </w:rPr>
        <w:t>Mr B.C., Mr Ž.F., Mr A.O. and Mr D.V., the Panel notes that UNMIK conduct</w:t>
      </w:r>
      <w:r w:rsidR="00383A77" w:rsidRPr="006225BE">
        <w:rPr>
          <w:lang w:val="en-GB"/>
        </w:rPr>
        <w:t>ed</w:t>
      </w:r>
      <w:r w:rsidRPr="006225BE">
        <w:rPr>
          <w:lang w:val="en-GB"/>
        </w:rPr>
        <w:t xml:space="preserve"> a substantial amount of investigative effort in this regard. To this end, with regard </w:t>
      </w:r>
      <w:r w:rsidRPr="006225BE">
        <w:t xml:space="preserve">to the discovery, identification and handover of the mortal remains of </w:t>
      </w:r>
      <w:r w:rsidRPr="006225BE">
        <w:rPr>
          <w:lang w:val="en-GB"/>
        </w:rPr>
        <w:t xml:space="preserve">Mr </w:t>
      </w:r>
      <w:r w:rsidRPr="006225BE">
        <w:t xml:space="preserve">A.O., the Panel notes that </w:t>
      </w:r>
      <w:r w:rsidR="00356772" w:rsidRPr="006225BE">
        <w:t xml:space="preserve">the file shows that on 18 June 2007, OMPF issued an Identification Certificate and Death Certificate for Mr A.O. and on 6 July 2007, OMPF returned his mortal remains to his family (see § </w:t>
      </w:r>
      <w:r w:rsidR="00356772" w:rsidRPr="006225BE">
        <w:fldChar w:fldCharType="begin"/>
      </w:r>
      <w:r w:rsidR="00356772" w:rsidRPr="006225BE">
        <w:instrText xml:space="preserve"> REF _Ref415479727 \r \h </w:instrText>
      </w:r>
      <w:r w:rsidR="006225BE" w:rsidRPr="006225BE">
        <w:instrText xml:space="preserve"> \* MERGEFORMAT </w:instrText>
      </w:r>
      <w:r w:rsidR="00356772" w:rsidRPr="006225BE">
        <w:fldChar w:fldCharType="separate"/>
      </w:r>
      <w:r w:rsidR="00BB5D4E">
        <w:t>55</w:t>
      </w:r>
      <w:r w:rsidR="00356772" w:rsidRPr="006225BE">
        <w:fldChar w:fldCharType="end"/>
      </w:r>
      <w:r w:rsidR="00356772" w:rsidRPr="006225BE">
        <w:t xml:space="preserve"> above). </w:t>
      </w:r>
      <w:r w:rsidRPr="006225BE">
        <w:t xml:space="preserve">     </w:t>
      </w:r>
      <w:r w:rsidRPr="006225BE">
        <w:rPr>
          <w:lang w:val="en-GB"/>
        </w:rPr>
        <w:t>Although</w:t>
      </w:r>
      <w:r w:rsidRPr="006225BE">
        <w:t xml:space="preserve"> this must be considered in itself an achievement, the Panel recalls that the procedural obligation under Article 2 did not come to an end with the discovery, identification and subsequent handover of </w:t>
      </w:r>
      <w:r w:rsidRPr="006225BE">
        <w:rPr>
          <w:lang w:val="en-GB"/>
        </w:rPr>
        <w:t>Mr A.O.’s</w:t>
      </w:r>
      <w:r w:rsidRPr="006225BE">
        <w:t xml:space="preserve"> </w:t>
      </w:r>
      <w:r w:rsidRPr="006225BE">
        <w:rPr>
          <w:lang w:val="en-GB"/>
        </w:rPr>
        <w:t>mortal remains</w:t>
      </w:r>
      <w:r w:rsidRPr="006225BE">
        <w:t>, as the perpetrators of his abduction and killing had not been established.</w:t>
      </w:r>
    </w:p>
    <w:p w:rsidR="00376E50" w:rsidRPr="006225BE" w:rsidRDefault="00376E50" w:rsidP="001663E0">
      <w:pPr>
        <w:pStyle w:val="Default"/>
        <w:tabs>
          <w:tab w:val="num" w:pos="426"/>
          <w:tab w:val="left" w:pos="540"/>
          <w:tab w:val="left" w:pos="720"/>
        </w:tabs>
        <w:suppressAutoHyphens/>
        <w:ind w:left="426" w:hanging="426"/>
        <w:jc w:val="both"/>
      </w:pPr>
    </w:p>
    <w:p w:rsidR="00376E50" w:rsidRPr="006225BE" w:rsidRDefault="00376E50" w:rsidP="001663E0">
      <w:pPr>
        <w:pStyle w:val="Default"/>
        <w:numPr>
          <w:ilvl w:val="0"/>
          <w:numId w:val="2"/>
        </w:numPr>
        <w:tabs>
          <w:tab w:val="clear" w:pos="360"/>
          <w:tab w:val="num" w:pos="426"/>
          <w:tab w:val="left" w:pos="540"/>
          <w:tab w:val="left" w:pos="720"/>
        </w:tabs>
        <w:ind w:left="426" w:hanging="426"/>
        <w:jc w:val="both"/>
      </w:pPr>
      <w:r w:rsidRPr="006225BE">
        <w:t xml:space="preserve">Concerning </w:t>
      </w:r>
      <w:r w:rsidRPr="006225BE">
        <w:rPr>
          <w:bCs/>
          <w:lang w:val="en-GB"/>
        </w:rPr>
        <w:t xml:space="preserve">the discovery of the whereabouts or determining the fate of </w:t>
      </w:r>
      <w:r w:rsidRPr="006225BE">
        <w:rPr>
          <w:lang w:val="en-GB"/>
        </w:rPr>
        <w:t>Mr B.C., Mr Ž.F., and Mr D.V.,</w:t>
      </w:r>
      <w:r w:rsidRPr="006225BE">
        <w:t xml:space="preserve"> the Panel notes that although UNMIK performed a significant amount of activity in this regard from 1999 onwards, it was only in </w:t>
      </w:r>
      <w:r w:rsidRPr="006225BE">
        <w:rPr>
          <w:lang w:val="en-GB" w:eastAsia="en-GB"/>
        </w:rPr>
        <w:t>in September 2009, after UNMIK had handed over all of its criminal cases to EULEX (see §</w:t>
      </w:r>
      <w:r w:rsidR="00EF2E94">
        <w:rPr>
          <w:lang w:val="en-GB" w:eastAsia="en-GB"/>
        </w:rPr>
        <w:t xml:space="preserve"> </w:t>
      </w:r>
      <w:r w:rsidRPr="006225BE">
        <w:rPr>
          <w:lang w:val="en-GB" w:eastAsia="en-GB"/>
        </w:rPr>
        <w:fldChar w:fldCharType="begin"/>
      </w:r>
      <w:r w:rsidRPr="006225BE">
        <w:rPr>
          <w:lang w:val="en-GB" w:eastAsia="en-GB"/>
        </w:rPr>
        <w:instrText xml:space="preserve"> REF _Ref346123928 \r \h  \* MERGEFORMAT </w:instrText>
      </w:r>
      <w:r w:rsidRPr="006225BE">
        <w:rPr>
          <w:lang w:val="en-GB" w:eastAsia="en-GB"/>
        </w:rPr>
      </w:r>
      <w:r w:rsidRPr="006225BE">
        <w:rPr>
          <w:lang w:val="en-GB" w:eastAsia="en-GB"/>
        </w:rPr>
        <w:fldChar w:fldCharType="separate"/>
      </w:r>
      <w:r w:rsidR="00BB5D4E">
        <w:rPr>
          <w:lang w:val="en-GB" w:eastAsia="en-GB"/>
        </w:rPr>
        <w:t>28</w:t>
      </w:r>
      <w:r w:rsidRPr="006225BE">
        <w:rPr>
          <w:lang w:val="en-GB" w:eastAsia="en-GB"/>
        </w:rPr>
        <w:fldChar w:fldCharType="end"/>
      </w:r>
      <w:r w:rsidRPr="006225BE">
        <w:rPr>
          <w:lang w:val="en-GB" w:eastAsia="en-GB"/>
        </w:rPr>
        <w:t xml:space="preserve"> above), that five sets of </w:t>
      </w:r>
      <w:r w:rsidRPr="006225BE">
        <w:rPr>
          <w:lang w:val="en-GB" w:eastAsia="en-GB"/>
        </w:rPr>
        <w:lastRenderedPageBreak/>
        <w:t xml:space="preserve">skeletonised </w:t>
      </w:r>
      <w:r w:rsidRPr="006225BE">
        <w:rPr>
          <w:lang w:val="en-GB"/>
        </w:rPr>
        <w:t>human remains belonging to</w:t>
      </w:r>
      <w:r w:rsidR="00383A77" w:rsidRPr="006225BE">
        <w:rPr>
          <w:lang w:val="en-GB"/>
        </w:rPr>
        <w:t xml:space="preserve"> the five Yugoslav soldiers who</w:t>
      </w:r>
      <w:r w:rsidRPr="006225BE">
        <w:rPr>
          <w:lang w:val="en-GB"/>
        </w:rPr>
        <w:t xml:space="preserve"> were abducted on 11 April 1999 were discovered in a grave site called “</w:t>
      </w:r>
      <w:proofErr w:type="spellStart"/>
      <w:r w:rsidRPr="006225BE">
        <w:rPr>
          <w:lang w:val="en-GB"/>
        </w:rPr>
        <w:t>Kleçkë</w:t>
      </w:r>
      <w:proofErr w:type="spellEnd"/>
      <w:r w:rsidRPr="006225BE">
        <w:rPr>
          <w:lang w:val="en-GB"/>
        </w:rPr>
        <w:t>/</w:t>
      </w:r>
      <w:proofErr w:type="spellStart"/>
      <w:r w:rsidRPr="006225BE">
        <w:rPr>
          <w:lang w:val="en-GB"/>
        </w:rPr>
        <w:t>Klečka</w:t>
      </w:r>
      <w:proofErr w:type="spellEnd"/>
      <w:r w:rsidRPr="006225BE">
        <w:rPr>
          <w:lang w:val="en-GB"/>
        </w:rPr>
        <w:t xml:space="preserve">” in </w:t>
      </w:r>
      <w:proofErr w:type="spellStart"/>
      <w:r w:rsidRPr="006225BE">
        <w:rPr>
          <w:lang w:val="en-GB"/>
        </w:rPr>
        <w:t>Lipjan</w:t>
      </w:r>
      <w:proofErr w:type="spellEnd"/>
      <w:r w:rsidRPr="006225BE">
        <w:rPr>
          <w:lang w:val="en-GB"/>
        </w:rPr>
        <w:t>/</w:t>
      </w:r>
      <w:proofErr w:type="spellStart"/>
      <w:r w:rsidRPr="006225BE">
        <w:rPr>
          <w:lang w:val="en-GB"/>
        </w:rPr>
        <w:t>Lipljan</w:t>
      </w:r>
      <w:proofErr w:type="spellEnd"/>
      <w:r w:rsidRPr="006225BE">
        <w:rPr>
          <w:lang w:val="en-GB"/>
        </w:rPr>
        <w:t xml:space="preserve"> Municipality</w:t>
      </w:r>
      <w:r w:rsidR="00383A77" w:rsidRPr="006225BE">
        <w:rPr>
          <w:lang w:val="en-GB"/>
        </w:rPr>
        <w:t>. These</w:t>
      </w:r>
      <w:r w:rsidRPr="006225BE">
        <w:rPr>
          <w:lang w:val="en-GB"/>
        </w:rPr>
        <w:t xml:space="preserve"> were later identified through DNA testing to include those of Mr B.C., Mr D.V. and Mr Ž.F. (see § </w:t>
      </w:r>
      <w:r w:rsidRPr="006225BE">
        <w:rPr>
          <w:lang w:val="en-GB"/>
        </w:rPr>
        <w:fldChar w:fldCharType="begin"/>
      </w:r>
      <w:r w:rsidRPr="006225BE">
        <w:rPr>
          <w:lang w:val="en-GB"/>
        </w:rPr>
        <w:instrText xml:space="preserve"> REF _Ref402871965 \r \h  \* MERGEFORMAT </w:instrText>
      </w:r>
      <w:r w:rsidRPr="006225BE">
        <w:rPr>
          <w:lang w:val="en-GB"/>
        </w:rPr>
      </w:r>
      <w:r w:rsidRPr="006225BE">
        <w:rPr>
          <w:lang w:val="en-GB"/>
        </w:rPr>
        <w:fldChar w:fldCharType="separate"/>
      </w:r>
      <w:r w:rsidR="00BB5D4E">
        <w:rPr>
          <w:lang w:val="en-GB"/>
        </w:rPr>
        <w:t>35</w:t>
      </w:r>
      <w:r w:rsidRPr="006225BE">
        <w:rPr>
          <w:lang w:val="en-GB"/>
        </w:rPr>
        <w:fldChar w:fldCharType="end"/>
      </w:r>
      <w:r w:rsidRPr="006225BE">
        <w:rPr>
          <w:lang w:val="en-GB"/>
        </w:rPr>
        <w:t xml:space="preserve"> above). As such, the Panel notes that, </w:t>
      </w:r>
      <w:r w:rsidRPr="006225BE">
        <w:t xml:space="preserve">although the discovery and identification of the mortal remains of </w:t>
      </w:r>
      <w:r w:rsidRPr="006225BE">
        <w:rPr>
          <w:lang w:val="en-GB"/>
        </w:rPr>
        <w:t xml:space="preserve">Mr B.C., Mr D.V. and Mr Ž.F. </w:t>
      </w:r>
      <w:r w:rsidRPr="006225BE">
        <w:t>must be considered an achievement in accordance with the procedural requirements of Article 2 of the ECHR, this discovery occurred outside of the Panel’s jurisdiction</w:t>
      </w:r>
      <w:r w:rsidR="00383A77" w:rsidRPr="006225BE">
        <w:t xml:space="preserve"> and outside of UNMIK’s competency</w:t>
      </w:r>
      <w:r w:rsidRPr="006225BE">
        <w:t>.</w:t>
      </w:r>
    </w:p>
    <w:p w:rsidR="004A3FE8" w:rsidRPr="006225BE" w:rsidRDefault="004A3FE8" w:rsidP="001663E0">
      <w:pPr>
        <w:pStyle w:val="Default"/>
        <w:widowControl w:val="0"/>
        <w:tabs>
          <w:tab w:val="num" w:pos="426"/>
          <w:tab w:val="left" w:pos="540"/>
          <w:tab w:val="left" w:pos="720"/>
          <w:tab w:val="left" w:pos="1080"/>
        </w:tabs>
        <w:suppressAutoHyphens/>
        <w:ind w:left="426" w:hanging="426"/>
        <w:jc w:val="both"/>
        <w:rPr>
          <w:lang w:val="en-GB" w:eastAsia="en-GB"/>
        </w:rPr>
      </w:pPr>
    </w:p>
    <w:p w:rsidR="00376E50" w:rsidRPr="00EF6CD8" w:rsidRDefault="00356772" w:rsidP="001663E0">
      <w:pPr>
        <w:pStyle w:val="Default"/>
        <w:numPr>
          <w:ilvl w:val="0"/>
          <w:numId w:val="2"/>
        </w:numPr>
        <w:tabs>
          <w:tab w:val="clear" w:pos="360"/>
          <w:tab w:val="num" w:pos="426"/>
          <w:tab w:val="left" w:pos="540"/>
          <w:tab w:val="left" w:pos="720"/>
        </w:tabs>
        <w:ind w:left="426" w:hanging="426"/>
        <w:jc w:val="both"/>
      </w:pPr>
      <w:r w:rsidRPr="006225BE">
        <w:t>In addition, t</w:t>
      </w:r>
      <w:r w:rsidR="004A3FE8" w:rsidRPr="006225BE">
        <w:t>he Panel</w:t>
      </w:r>
      <w:r w:rsidR="00F825D4" w:rsidRPr="006225BE">
        <w:t xml:space="preserve"> has already stated that, as long</w:t>
      </w:r>
      <w:r w:rsidR="004A3FE8" w:rsidRPr="006225BE">
        <w:t xml:space="preserve"> as those responsible for the crime had not been located, UNMIK was obligated to use the means at its disposal to regularly review the progress of the investigation and to ensure that no new facts had come to light, as well as to inform the victims</w:t>
      </w:r>
      <w:r w:rsidR="002440A4">
        <w:t>’</w:t>
      </w:r>
      <w:r w:rsidR="004A3FE8" w:rsidRPr="006225BE">
        <w:t xml:space="preserve"> relatives regarding any possible new leads of enquiry (see § </w:t>
      </w:r>
      <w:r w:rsidR="004A3FE8" w:rsidRPr="006225BE">
        <w:fldChar w:fldCharType="begin"/>
      </w:r>
      <w:r w:rsidR="004A3FE8" w:rsidRPr="006225BE">
        <w:instrText xml:space="preserve"> REF _Ref366240205 \r \h </w:instrText>
      </w:r>
      <w:r w:rsidR="006E3EAE" w:rsidRPr="006225BE">
        <w:instrText xml:space="preserve"> \* MERGEFORMAT </w:instrText>
      </w:r>
      <w:r w:rsidR="004A3FE8" w:rsidRPr="006225BE">
        <w:fldChar w:fldCharType="separate"/>
      </w:r>
      <w:r w:rsidR="00BB5D4E">
        <w:t>119</w:t>
      </w:r>
      <w:r w:rsidR="004A3FE8" w:rsidRPr="006225BE">
        <w:fldChar w:fldCharType="end"/>
      </w:r>
      <w:r w:rsidR="004A3FE8" w:rsidRPr="006225BE">
        <w:t xml:space="preserve"> above). </w:t>
      </w:r>
      <w:r w:rsidR="004A3FE8" w:rsidRPr="006225BE">
        <w:rPr>
          <w:lang w:val="en-GB" w:eastAsia="en-GB"/>
        </w:rPr>
        <w:t>Th</w:t>
      </w:r>
      <w:r w:rsidR="00383A77" w:rsidRPr="006225BE">
        <w:rPr>
          <w:lang w:val="en-GB" w:eastAsia="en-GB"/>
        </w:rPr>
        <w:t>e Panel notes that the file</w:t>
      </w:r>
      <w:r w:rsidR="004A3FE8" w:rsidRPr="006225BE">
        <w:rPr>
          <w:lang w:val="en-GB" w:eastAsia="en-GB"/>
        </w:rPr>
        <w:t xml:space="preserve"> shows that UNMIK Police produced a WCIU </w:t>
      </w:r>
      <w:r w:rsidR="004A3FE8" w:rsidRPr="006225BE">
        <w:t xml:space="preserve">Case </w:t>
      </w:r>
      <w:r w:rsidR="00383A77" w:rsidRPr="00EF6CD8">
        <w:t>Analysis Report in October 2007.</w:t>
      </w:r>
      <w:r w:rsidR="004A3FE8" w:rsidRPr="00EF6CD8">
        <w:t xml:space="preserve"> </w:t>
      </w:r>
      <w:r w:rsidR="00383A77" w:rsidRPr="00EF6CD8">
        <w:t>A</w:t>
      </w:r>
      <w:r w:rsidR="00F825D4" w:rsidRPr="00EF6CD8">
        <w:t>gain</w:t>
      </w:r>
      <w:r w:rsidR="004A3FE8" w:rsidRPr="00EF6CD8">
        <w:t xml:space="preserve"> in 2008, the WCIU reviewed the file and determined that it should remain open (see § </w:t>
      </w:r>
      <w:r w:rsidR="004A3FE8" w:rsidRPr="00EF6CD8">
        <w:fldChar w:fldCharType="begin"/>
      </w:r>
      <w:r w:rsidR="004A3FE8" w:rsidRPr="00EF6CD8">
        <w:instrText xml:space="preserve"> REF _Ref402870654 \r \h </w:instrText>
      </w:r>
      <w:r w:rsidR="006E3EAE" w:rsidRPr="00EF6CD8">
        <w:instrText xml:space="preserve"> \* MERGEFORMAT </w:instrText>
      </w:r>
      <w:r w:rsidR="004A3FE8" w:rsidRPr="00EF6CD8">
        <w:fldChar w:fldCharType="separate"/>
      </w:r>
      <w:r w:rsidR="00BB5D4E">
        <w:t>69</w:t>
      </w:r>
      <w:r w:rsidR="004A3FE8" w:rsidRPr="00EF6CD8">
        <w:fldChar w:fldCharType="end"/>
      </w:r>
      <w:r w:rsidR="004A3FE8" w:rsidRPr="00EF6CD8">
        <w:t xml:space="preserve"> above)</w:t>
      </w:r>
      <w:r w:rsidR="00F825D4" w:rsidRPr="00EF6CD8">
        <w:t xml:space="preserve">. </w:t>
      </w:r>
      <w:r w:rsidR="00383A77" w:rsidRPr="00EF6CD8">
        <w:t>Thus, although there had not been any new developments, the case was kept under review.</w:t>
      </w:r>
      <w:r w:rsidR="00CD1952" w:rsidRPr="00EF6CD8">
        <w:t xml:space="preserve"> </w:t>
      </w:r>
    </w:p>
    <w:p w:rsidR="00CD1952" w:rsidRPr="00EF6CD8" w:rsidRDefault="00CD1952" w:rsidP="001663E0">
      <w:pPr>
        <w:pStyle w:val="ListParagraph"/>
        <w:tabs>
          <w:tab w:val="num" w:pos="426"/>
        </w:tabs>
        <w:ind w:left="426" w:hanging="426"/>
      </w:pPr>
    </w:p>
    <w:p w:rsidR="0050083F" w:rsidRPr="00EF6CD8" w:rsidRDefault="006225BE" w:rsidP="001663E0">
      <w:pPr>
        <w:pStyle w:val="Default"/>
        <w:numPr>
          <w:ilvl w:val="0"/>
          <w:numId w:val="2"/>
        </w:numPr>
        <w:tabs>
          <w:tab w:val="clear" w:pos="360"/>
          <w:tab w:val="num" w:pos="426"/>
          <w:tab w:val="left" w:pos="540"/>
          <w:tab w:val="left" w:pos="720"/>
        </w:tabs>
        <w:suppressAutoHyphens/>
        <w:ind w:left="426" w:hanging="426"/>
        <w:jc w:val="both"/>
      </w:pPr>
      <w:r w:rsidRPr="00EF6CD8">
        <w:t>N</w:t>
      </w:r>
      <w:r w:rsidR="0050083F" w:rsidRPr="00EF6CD8">
        <w:t xml:space="preserve">oting all of the investigative steps undertaken by UNMIK Police (see §§ </w:t>
      </w:r>
      <w:r w:rsidR="0050083F" w:rsidRPr="00EF6CD8">
        <w:fldChar w:fldCharType="begin"/>
      </w:r>
      <w:r w:rsidR="0050083F" w:rsidRPr="00EF6CD8">
        <w:instrText xml:space="preserve"> REF _Ref417547880 \r \h  \* MERGEFORMAT </w:instrText>
      </w:r>
      <w:r w:rsidR="0050083F" w:rsidRPr="00EF6CD8">
        <w:fldChar w:fldCharType="separate"/>
      </w:r>
      <w:r w:rsidR="00BB5D4E">
        <w:t>132</w:t>
      </w:r>
      <w:r w:rsidR="0050083F" w:rsidRPr="00EF6CD8">
        <w:fldChar w:fldCharType="end"/>
      </w:r>
      <w:r w:rsidR="0050083F" w:rsidRPr="00EF6CD8">
        <w:t>-</w:t>
      </w:r>
      <w:r w:rsidR="0050083F" w:rsidRPr="00EF6CD8">
        <w:fldChar w:fldCharType="begin"/>
      </w:r>
      <w:r w:rsidR="0050083F" w:rsidRPr="00EF6CD8">
        <w:instrText xml:space="preserve"> REF _Ref417547900 \r \h  \* MERGEFORMAT </w:instrText>
      </w:r>
      <w:r w:rsidR="0050083F" w:rsidRPr="00EF6CD8">
        <w:fldChar w:fldCharType="separate"/>
      </w:r>
      <w:r w:rsidR="00BB5D4E">
        <w:t>137</w:t>
      </w:r>
      <w:r w:rsidR="0050083F" w:rsidRPr="00EF6CD8">
        <w:fldChar w:fldCharType="end"/>
      </w:r>
      <w:r w:rsidR="0050083F" w:rsidRPr="00EF6CD8">
        <w:t xml:space="preserve"> above), the Panel deems that the investigation sufficiently meets the standards of promptness and thoroughness required by Article 2 of the ECHR.</w:t>
      </w:r>
    </w:p>
    <w:p w:rsidR="00376E50" w:rsidRPr="006225BE" w:rsidRDefault="00376E50" w:rsidP="001663E0">
      <w:pPr>
        <w:pStyle w:val="ListParagraph"/>
        <w:tabs>
          <w:tab w:val="num" w:pos="426"/>
        </w:tabs>
        <w:ind w:left="426" w:hanging="426"/>
        <w:rPr>
          <w:lang w:val="en-GB"/>
        </w:rPr>
      </w:pPr>
    </w:p>
    <w:p w:rsidR="004A3FE8" w:rsidRPr="006225BE" w:rsidRDefault="004A3FE8" w:rsidP="001663E0">
      <w:pPr>
        <w:pStyle w:val="Default"/>
        <w:numPr>
          <w:ilvl w:val="0"/>
          <w:numId w:val="2"/>
        </w:numPr>
        <w:tabs>
          <w:tab w:val="clear" w:pos="360"/>
          <w:tab w:val="num" w:pos="426"/>
          <w:tab w:val="left" w:pos="540"/>
          <w:tab w:val="left" w:pos="720"/>
        </w:tabs>
        <w:ind w:left="426" w:hanging="426"/>
        <w:jc w:val="both"/>
      </w:pPr>
      <w:r w:rsidRPr="006225BE">
        <w:rPr>
          <w:lang w:val="en-GB"/>
        </w:rPr>
        <w:t xml:space="preserve">With regard to public scrutiny, the Panel notes that UNMIK Police </w:t>
      </w:r>
      <w:r w:rsidR="00F825D4" w:rsidRPr="006225BE">
        <w:rPr>
          <w:lang w:val="en-GB"/>
        </w:rPr>
        <w:t xml:space="preserve">communicated </w:t>
      </w:r>
      <w:r w:rsidRPr="006225BE">
        <w:rPr>
          <w:lang w:val="en-GB"/>
        </w:rPr>
        <w:t>with the complainants</w:t>
      </w:r>
      <w:r w:rsidR="00356772" w:rsidRPr="006225BE">
        <w:rPr>
          <w:lang w:val="en-GB"/>
        </w:rPr>
        <w:t xml:space="preserve"> on numerous occasions</w:t>
      </w:r>
      <w:r w:rsidRPr="006225BE">
        <w:rPr>
          <w:lang w:val="en-GB"/>
        </w:rPr>
        <w:t xml:space="preserve">, such as when the MPU took ante-mortem information in 1999 for </w:t>
      </w:r>
      <w:r w:rsidRPr="006225BE">
        <w:rPr>
          <w:lang w:val="en-GB" w:eastAsia="en-GB"/>
        </w:rPr>
        <w:t>Mr B.C.,</w:t>
      </w:r>
      <w:r w:rsidR="00E723EB" w:rsidRPr="006225BE">
        <w:rPr>
          <w:lang w:val="en-GB" w:eastAsia="en-GB"/>
        </w:rPr>
        <w:t xml:space="preserve"> Mr D.V</w:t>
      </w:r>
      <w:r w:rsidRPr="006225BE">
        <w:rPr>
          <w:lang w:val="en-GB" w:eastAsia="en-GB"/>
        </w:rPr>
        <w:t>.</w:t>
      </w:r>
      <w:r w:rsidR="00356772" w:rsidRPr="006225BE">
        <w:rPr>
          <w:lang w:val="en-GB" w:eastAsia="en-GB"/>
        </w:rPr>
        <w:t>, in 2000 for Mr A.O. and in 2000</w:t>
      </w:r>
      <w:r w:rsidRPr="006225BE">
        <w:rPr>
          <w:lang w:val="en-GB" w:eastAsia="en-GB"/>
        </w:rPr>
        <w:t xml:space="preserve"> for </w:t>
      </w:r>
      <w:r w:rsidRPr="006225BE">
        <w:rPr>
          <w:lang w:val="en-GB"/>
        </w:rPr>
        <w:t>Mr Ž.F</w:t>
      </w:r>
      <w:r w:rsidR="00EF2E94">
        <w:rPr>
          <w:lang w:val="en-GB"/>
        </w:rPr>
        <w:t>.</w:t>
      </w:r>
      <w:r w:rsidRPr="006225BE">
        <w:rPr>
          <w:lang w:val="en-GB"/>
        </w:rPr>
        <w:t xml:space="preserve"> (see § </w:t>
      </w:r>
      <w:r w:rsidRPr="006225BE">
        <w:rPr>
          <w:lang w:val="en-GB"/>
        </w:rPr>
        <w:fldChar w:fldCharType="begin"/>
      </w:r>
      <w:r w:rsidRPr="006225BE">
        <w:rPr>
          <w:lang w:val="en-GB"/>
        </w:rPr>
        <w:instrText xml:space="preserve"> REF _Ref402862354 \r \h </w:instrText>
      </w:r>
      <w:r w:rsidR="006E3EAE" w:rsidRPr="006225BE">
        <w:rPr>
          <w:lang w:val="en-GB"/>
        </w:rPr>
        <w:instrText xml:space="preserve"> \* MERGEFORMAT </w:instrText>
      </w:r>
      <w:r w:rsidRPr="006225BE">
        <w:rPr>
          <w:lang w:val="en-GB"/>
        </w:rPr>
      </w:r>
      <w:r w:rsidRPr="006225BE">
        <w:rPr>
          <w:lang w:val="en-GB"/>
        </w:rPr>
        <w:fldChar w:fldCharType="separate"/>
      </w:r>
      <w:r w:rsidR="00BB5D4E">
        <w:rPr>
          <w:lang w:val="en-GB"/>
        </w:rPr>
        <w:t>46</w:t>
      </w:r>
      <w:r w:rsidRPr="006225BE">
        <w:rPr>
          <w:lang w:val="en-GB"/>
        </w:rPr>
        <w:fldChar w:fldCharType="end"/>
      </w:r>
      <w:r w:rsidRPr="006225BE">
        <w:rPr>
          <w:lang w:val="en-GB"/>
        </w:rPr>
        <w:t xml:space="preserve"> above), and</w:t>
      </w:r>
      <w:r w:rsidR="00376E50" w:rsidRPr="006225BE">
        <w:rPr>
          <w:lang w:val="en-GB"/>
        </w:rPr>
        <w:t>,</w:t>
      </w:r>
      <w:r w:rsidR="00356772" w:rsidRPr="006225BE">
        <w:rPr>
          <w:lang w:val="en-GB"/>
        </w:rPr>
        <w:t xml:space="preserve"> between 2003 and 2006, when </w:t>
      </w:r>
      <w:r w:rsidR="00356772" w:rsidRPr="006225BE">
        <w:rPr>
          <w:color w:val="auto"/>
          <w:lang w:val="en-GB" w:eastAsia="en-GB"/>
        </w:rPr>
        <w:t xml:space="preserve">UNMIK Police </w:t>
      </w:r>
      <w:r w:rsidR="00383A77" w:rsidRPr="006225BE">
        <w:rPr>
          <w:color w:val="auto"/>
          <w:lang w:val="en-GB" w:eastAsia="en-GB"/>
        </w:rPr>
        <w:t>took</w:t>
      </w:r>
      <w:r w:rsidR="00356772" w:rsidRPr="006225BE">
        <w:rPr>
          <w:color w:val="auto"/>
          <w:lang w:val="en-GB" w:eastAsia="en-GB"/>
        </w:rPr>
        <w:t xml:space="preserve"> numerous witness statements from the complainants and other relatives of the victims (see § </w:t>
      </w:r>
      <w:r w:rsidR="00356772" w:rsidRPr="006225BE">
        <w:rPr>
          <w:color w:val="auto"/>
          <w:lang w:val="en-GB" w:eastAsia="en-GB"/>
        </w:rPr>
        <w:fldChar w:fldCharType="begin"/>
      </w:r>
      <w:r w:rsidR="00356772" w:rsidRPr="006225BE">
        <w:rPr>
          <w:color w:val="auto"/>
          <w:lang w:val="en-GB" w:eastAsia="en-GB"/>
        </w:rPr>
        <w:instrText xml:space="preserve"> REF _Ref402863671 \r \h </w:instrText>
      </w:r>
      <w:r w:rsidR="006225BE" w:rsidRPr="006225BE">
        <w:rPr>
          <w:color w:val="auto"/>
          <w:lang w:val="en-GB" w:eastAsia="en-GB"/>
        </w:rPr>
        <w:instrText xml:space="preserve"> \* MERGEFORMAT </w:instrText>
      </w:r>
      <w:r w:rsidR="00356772" w:rsidRPr="006225BE">
        <w:rPr>
          <w:color w:val="auto"/>
          <w:lang w:val="en-GB" w:eastAsia="en-GB"/>
        </w:rPr>
      </w:r>
      <w:r w:rsidR="00356772" w:rsidRPr="006225BE">
        <w:rPr>
          <w:color w:val="auto"/>
          <w:lang w:val="en-GB" w:eastAsia="en-GB"/>
        </w:rPr>
        <w:fldChar w:fldCharType="separate"/>
      </w:r>
      <w:r w:rsidR="00BB5D4E">
        <w:rPr>
          <w:color w:val="auto"/>
          <w:lang w:val="en-GB" w:eastAsia="en-GB"/>
        </w:rPr>
        <w:t>60</w:t>
      </w:r>
      <w:r w:rsidR="00356772" w:rsidRPr="006225BE">
        <w:rPr>
          <w:color w:val="auto"/>
          <w:lang w:val="en-GB" w:eastAsia="en-GB"/>
        </w:rPr>
        <w:fldChar w:fldCharType="end"/>
      </w:r>
      <w:r w:rsidR="00356772" w:rsidRPr="006225BE">
        <w:rPr>
          <w:color w:val="auto"/>
          <w:lang w:val="en-GB" w:eastAsia="en-GB"/>
        </w:rPr>
        <w:t xml:space="preserve"> above). </w:t>
      </w:r>
      <w:r w:rsidR="00376E50" w:rsidRPr="006225BE">
        <w:rPr>
          <w:color w:val="auto"/>
          <w:lang w:val="en-GB" w:eastAsia="en-GB"/>
        </w:rPr>
        <w:t>T</w:t>
      </w:r>
      <w:r w:rsidR="00383A77" w:rsidRPr="006225BE">
        <w:rPr>
          <w:color w:val="auto"/>
          <w:lang w:val="en-GB" w:eastAsia="en-GB"/>
        </w:rPr>
        <w:t>he Panel notes that the file does</w:t>
      </w:r>
      <w:r w:rsidR="00376E50" w:rsidRPr="006225BE">
        <w:rPr>
          <w:color w:val="auto"/>
          <w:lang w:val="en-GB" w:eastAsia="en-GB"/>
        </w:rPr>
        <w:t xml:space="preserve"> not contain any evidence of UNMIK Police communicating with the complainants in 2007 or 2008, with the exception of the return of the mortal remains of Mr A.O. to his family on 6 July 2007. Notwithstanding, </w:t>
      </w:r>
      <w:r w:rsidRPr="006225BE">
        <w:t xml:space="preserve">the Panel </w:t>
      </w:r>
      <w:r w:rsidR="00376E50" w:rsidRPr="006225BE">
        <w:t>finds</w:t>
      </w:r>
      <w:r w:rsidRPr="006225BE">
        <w:t xml:space="preserve"> that</w:t>
      </w:r>
      <w:r w:rsidR="00376E50" w:rsidRPr="006225BE">
        <w:t xml:space="preserve"> there were sufficient contacts made between the UNMIK Police and the complainants</w:t>
      </w:r>
      <w:r w:rsidRPr="006225BE">
        <w:t xml:space="preserve"> in the present case</w:t>
      </w:r>
      <w:r w:rsidR="00376E50" w:rsidRPr="006225BE">
        <w:t xml:space="preserve"> such that</w:t>
      </w:r>
      <w:r w:rsidRPr="006225BE">
        <w:t xml:space="preserve"> the applicants cannot be considered to have been excluded from the investigation process to such a degree as would infringe the minimum standard of Article 2. </w:t>
      </w:r>
      <w:r w:rsidR="00376E50" w:rsidRPr="006225BE">
        <w:t>Therefore</w:t>
      </w:r>
      <w:r w:rsidR="00CD1952" w:rsidRPr="006225BE">
        <w:t>, althou</w:t>
      </w:r>
      <w:r w:rsidR="00DF3A01" w:rsidRPr="006225BE">
        <w:t>gh the Panel considers that further</w:t>
      </w:r>
      <w:r w:rsidR="00CD1952" w:rsidRPr="006225BE">
        <w:t xml:space="preserve"> contact</w:t>
      </w:r>
      <w:r w:rsidR="00DF3A01" w:rsidRPr="006225BE">
        <w:t xml:space="preserve"> with the families could have been made</w:t>
      </w:r>
      <w:r w:rsidR="00CD1952" w:rsidRPr="006225BE">
        <w:t>,</w:t>
      </w:r>
      <w:r w:rsidR="00376E50" w:rsidRPr="006225BE">
        <w:t xml:space="preserve"> the Panel deems that the investigation meets the standard of public scrutiny as required by Article 2 of the ECHR</w:t>
      </w:r>
      <w:r w:rsidR="00CD1952" w:rsidRPr="006225BE">
        <w:t xml:space="preserve"> (</w:t>
      </w:r>
      <w:r w:rsidR="0050083F" w:rsidRPr="006225BE">
        <w:rPr>
          <w:lang w:val="en-GB"/>
        </w:rPr>
        <w:t xml:space="preserve">see ECtHR [GC], </w:t>
      </w:r>
      <w:r w:rsidR="0050083F" w:rsidRPr="006225BE">
        <w:rPr>
          <w:i/>
          <w:iCs/>
          <w:lang w:val="en-GB"/>
        </w:rPr>
        <w:t>Mustafa Tunç and Fecire Tunç v. Turkey</w:t>
      </w:r>
      <w:r w:rsidR="0050083F" w:rsidRPr="006225BE">
        <w:rPr>
          <w:lang w:val="en-GB"/>
        </w:rPr>
        <w:t>, no. 24014/05, judgment of 14 April 2005, §§ 210 - 216</w:t>
      </w:r>
      <w:r w:rsidR="00CD1952" w:rsidRPr="006225BE">
        <w:t>)</w:t>
      </w:r>
      <w:r w:rsidR="00376E50" w:rsidRPr="006225BE">
        <w:t>.</w:t>
      </w:r>
    </w:p>
    <w:p w:rsidR="00356772" w:rsidRPr="006225BE" w:rsidRDefault="00356772" w:rsidP="001663E0">
      <w:pPr>
        <w:tabs>
          <w:tab w:val="num" w:pos="426"/>
        </w:tabs>
        <w:ind w:left="426" w:hanging="426"/>
      </w:pPr>
    </w:p>
    <w:p w:rsidR="00356772" w:rsidRPr="006225BE" w:rsidRDefault="00DF3A01" w:rsidP="001663E0">
      <w:pPr>
        <w:pStyle w:val="Default"/>
        <w:numPr>
          <w:ilvl w:val="0"/>
          <w:numId w:val="2"/>
        </w:numPr>
        <w:tabs>
          <w:tab w:val="clear" w:pos="360"/>
          <w:tab w:val="num" w:pos="426"/>
          <w:tab w:val="left" w:pos="540"/>
          <w:tab w:val="left" w:pos="720"/>
        </w:tabs>
        <w:ind w:left="426" w:hanging="426"/>
        <w:jc w:val="both"/>
      </w:pPr>
      <w:r w:rsidRPr="006225BE">
        <w:rPr>
          <w:bCs/>
          <w:lang w:val="en-GB"/>
        </w:rPr>
        <w:t xml:space="preserve">In these circumstances, the Panel can accept </w:t>
      </w:r>
      <w:r w:rsidR="00356772" w:rsidRPr="006225BE">
        <w:rPr>
          <w:bCs/>
          <w:lang w:val="en-GB"/>
        </w:rPr>
        <w:t xml:space="preserve">the SRSG’s assertion that </w:t>
      </w:r>
      <w:r w:rsidR="00356772" w:rsidRPr="006225BE">
        <w:rPr>
          <w:lang w:val="en-GB"/>
        </w:rPr>
        <w:t>UNMIK Police made substantial and wide reaching investigative efforts in accordance with Article 2 procedural requirements to determine both the whereabouts and fate of the victims including: “[l]</w:t>
      </w:r>
      <w:proofErr w:type="spellStart"/>
      <w:r w:rsidR="00356772" w:rsidRPr="006225BE">
        <w:rPr>
          <w:lang w:val="en-GB"/>
        </w:rPr>
        <w:t>iaising</w:t>
      </w:r>
      <w:proofErr w:type="spellEnd"/>
      <w:r w:rsidR="00356772" w:rsidRPr="006225BE">
        <w:rPr>
          <w:lang w:val="en-GB"/>
        </w:rPr>
        <w:t xml:space="preserve"> with Serbian Authorities in order to identify the victims and suspects in the photographs; [s]</w:t>
      </w:r>
      <w:proofErr w:type="spellStart"/>
      <w:r w:rsidR="00356772" w:rsidRPr="006225BE">
        <w:rPr>
          <w:lang w:val="en-GB"/>
        </w:rPr>
        <w:t>eeking</w:t>
      </w:r>
      <w:proofErr w:type="spellEnd"/>
      <w:r w:rsidR="00356772" w:rsidRPr="006225BE">
        <w:rPr>
          <w:lang w:val="en-GB"/>
        </w:rPr>
        <w:t xml:space="preserve"> and obtaining forensic a</w:t>
      </w:r>
      <w:r w:rsidR="00383A77" w:rsidRPr="006225BE">
        <w:rPr>
          <w:lang w:val="en-GB"/>
        </w:rPr>
        <w:t>nd expert analysis of evidence…</w:t>
      </w:r>
      <w:r w:rsidR="00356772" w:rsidRPr="006225BE">
        <w:rPr>
          <w:lang w:val="en-GB"/>
        </w:rPr>
        <w:t>[s]</w:t>
      </w:r>
      <w:proofErr w:type="spellStart"/>
      <w:r w:rsidR="00356772" w:rsidRPr="006225BE">
        <w:rPr>
          <w:lang w:val="en-GB"/>
        </w:rPr>
        <w:t>eeking</w:t>
      </w:r>
      <w:proofErr w:type="spellEnd"/>
      <w:r w:rsidR="00356772" w:rsidRPr="006225BE">
        <w:rPr>
          <w:lang w:val="en-GB"/>
        </w:rPr>
        <w:t xml:space="preserve"> information from other international and </w:t>
      </w:r>
      <w:proofErr w:type="spellStart"/>
      <w:r w:rsidR="00356772" w:rsidRPr="006225BE">
        <w:rPr>
          <w:lang w:val="en-GB"/>
        </w:rPr>
        <w:t>non governmental</w:t>
      </w:r>
      <w:proofErr w:type="spellEnd"/>
      <w:r w:rsidR="00356772" w:rsidRPr="006225BE">
        <w:rPr>
          <w:lang w:val="en-GB"/>
        </w:rPr>
        <w:t xml:space="preserve"> sources; and conducting two exhumations; [c]</w:t>
      </w:r>
      <w:proofErr w:type="spellStart"/>
      <w:r w:rsidR="00356772" w:rsidRPr="006225BE">
        <w:rPr>
          <w:lang w:val="en-GB"/>
        </w:rPr>
        <w:t>onducting</w:t>
      </w:r>
      <w:proofErr w:type="spellEnd"/>
      <w:r w:rsidR="00356772" w:rsidRPr="006225BE">
        <w:rPr>
          <w:lang w:val="en-GB"/>
        </w:rPr>
        <w:t xml:space="preserve"> extensive research on military incidents at the time that [the victims] went missing; [c]</w:t>
      </w:r>
      <w:proofErr w:type="spellStart"/>
      <w:r w:rsidR="00356772" w:rsidRPr="006225BE">
        <w:rPr>
          <w:lang w:val="en-GB"/>
        </w:rPr>
        <w:t>ontacting</w:t>
      </w:r>
      <w:proofErr w:type="spellEnd"/>
      <w:r w:rsidR="00356772" w:rsidRPr="006225BE">
        <w:rPr>
          <w:lang w:val="en-GB"/>
        </w:rPr>
        <w:t xml:space="preserve"> former military commanders; and [i]</w:t>
      </w:r>
      <w:proofErr w:type="spellStart"/>
      <w:r w:rsidR="00356772" w:rsidRPr="006225BE">
        <w:rPr>
          <w:lang w:val="en-GB"/>
        </w:rPr>
        <w:t>nterviewing</w:t>
      </w:r>
      <w:proofErr w:type="spellEnd"/>
      <w:r w:rsidR="00356772" w:rsidRPr="006225BE">
        <w:rPr>
          <w:lang w:val="en-GB"/>
        </w:rPr>
        <w:t xml:space="preserve"> dozens of witnesses” </w:t>
      </w:r>
      <w:r w:rsidR="00356772" w:rsidRPr="006225BE">
        <w:rPr>
          <w:lang w:val="en-GB"/>
        </w:rPr>
        <w:lastRenderedPageBreak/>
        <w:t xml:space="preserve">(see § </w:t>
      </w:r>
      <w:r w:rsidR="00356772" w:rsidRPr="006225BE">
        <w:rPr>
          <w:lang w:val="en-GB"/>
        </w:rPr>
        <w:fldChar w:fldCharType="begin"/>
      </w:r>
      <w:r w:rsidR="00356772" w:rsidRPr="006225BE">
        <w:rPr>
          <w:lang w:val="en-GB"/>
        </w:rPr>
        <w:instrText xml:space="preserve"> REF _Ref415820569 \r \h </w:instrText>
      </w:r>
      <w:r w:rsidR="006225BE" w:rsidRPr="006225BE">
        <w:rPr>
          <w:lang w:val="en-GB"/>
        </w:rPr>
        <w:instrText xml:space="preserve"> \* MERGEFORMAT </w:instrText>
      </w:r>
      <w:r w:rsidR="00356772" w:rsidRPr="006225BE">
        <w:rPr>
          <w:lang w:val="en-GB"/>
        </w:rPr>
      </w:r>
      <w:r w:rsidR="00356772" w:rsidRPr="006225BE">
        <w:rPr>
          <w:lang w:val="en-GB"/>
        </w:rPr>
        <w:fldChar w:fldCharType="separate"/>
      </w:r>
      <w:r w:rsidR="00BB5D4E">
        <w:rPr>
          <w:lang w:val="en-GB"/>
        </w:rPr>
        <w:t>102</w:t>
      </w:r>
      <w:r w:rsidR="00356772" w:rsidRPr="006225BE">
        <w:rPr>
          <w:lang w:val="en-GB"/>
        </w:rPr>
        <w:fldChar w:fldCharType="end"/>
      </w:r>
      <w:r w:rsidR="00356772" w:rsidRPr="006225BE">
        <w:rPr>
          <w:lang w:val="en-GB"/>
        </w:rPr>
        <w:t xml:space="preserve"> above).</w:t>
      </w:r>
      <w:r w:rsidR="00356772" w:rsidRPr="006225BE">
        <w:rPr>
          <w:bCs/>
          <w:lang w:val="en-GB"/>
        </w:rPr>
        <w:t xml:space="preserve"> The Panel notes that the file evidences that UNMIK International Prosecutors played an integral role in following investigative leads</w:t>
      </w:r>
      <w:r w:rsidRPr="006225BE">
        <w:rPr>
          <w:bCs/>
          <w:lang w:val="en-GB"/>
        </w:rPr>
        <w:t>.</w:t>
      </w:r>
      <w:r w:rsidR="00356772" w:rsidRPr="006225BE">
        <w:rPr>
          <w:bCs/>
          <w:lang w:val="en-GB"/>
        </w:rPr>
        <w:t xml:space="preserve"> </w:t>
      </w:r>
    </w:p>
    <w:p w:rsidR="00DF3A01" w:rsidRPr="006225BE" w:rsidRDefault="00DF3A01" w:rsidP="001663E0">
      <w:pPr>
        <w:pStyle w:val="Default"/>
        <w:tabs>
          <w:tab w:val="num" w:pos="426"/>
          <w:tab w:val="left" w:pos="540"/>
          <w:tab w:val="left" w:pos="720"/>
        </w:tabs>
        <w:ind w:left="426" w:hanging="426"/>
        <w:jc w:val="both"/>
      </w:pPr>
    </w:p>
    <w:p w:rsidR="00DF3A01" w:rsidRPr="00EF6CD8" w:rsidRDefault="00376E50" w:rsidP="001663E0">
      <w:pPr>
        <w:pStyle w:val="Default"/>
        <w:numPr>
          <w:ilvl w:val="0"/>
          <w:numId w:val="2"/>
        </w:numPr>
        <w:tabs>
          <w:tab w:val="clear" w:pos="360"/>
          <w:tab w:val="num" w:pos="426"/>
          <w:tab w:val="left" w:pos="540"/>
          <w:tab w:val="left" w:pos="720"/>
        </w:tabs>
        <w:ind w:left="426" w:hanging="426"/>
        <w:jc w:val="both"/>
      </w:pPr>
      <w:r w:rsidRPr="00EF6CD8">
        <w:rPr>
          <w:lang w:val="en-GB"/>
        </w:rPr>
        <w:t>Overall, t</w:t>
      </w:r>
      <w:r w:rsidR="00356772" w:rsidRPr="00EF6CD8">
        <w:rPr>
          <w:lang w:val="en-GB"/>
        </w:rPr>
        <w:t xml:space="preserve">he Panel considers that </w:t>
      </w:r>
      <w:r w:rsidR="004A3FE8" w:rsidRPr="00EF6CD8">
        <w:rPr>
          <w:lang w:val="en-GB"/>
        </w:rPr>
        <w:t xml:space="preserve">the high volume of activity undertaken by UNMIK Police, especially during the period within the Panel’s jurisdiction, has the qualities of an effective investigation. </w:t>
      </w:r>
    </w:p>
    <w:p w:rsidR="0050083F" w:rsidRPr="00EF6CD8" w:rsidRDefault="0050083F" w:rsidP="001663E0">
      <w:pPr>
        <w:pStyle w:val="ListParagraph"/>
        <w:tabs>
          <w:tab w:val="num" w:pos="426"/>
        </w:tabs>
        <w:ind w:left="426" w:hanging="426"/>
      </w:pPr>
    </w:p>
    <w:p w:rsidR="0050083F" w:rsidRPr="00EF6CD8" w:rsidRDefault="0050083F" w:rsidP="001663E0">
      <w:pPr>
        <w:pStyle w:val="Default"/>
        <w:numPr>
          <w:ilvl w:val="0"/>
          <w:numId w:val="2"/>
        </w:numPr>
        <w:tabs>
          <w:tab w:val="clear" w:pos="360"/>
          <w:tab w:val="num" w:pos="426"/>
          <w:tab w:val="left" w:pos="540"/>
          <w:tab w:val="left" w:pos="720"/>
        </w:tabs>
        <w:ind w:left="426" w:hanging="426"/>
        <w:jc w:val="both"/>
      </w:pPr>
      <w:r w:rsidRPr="00EF6CD8">
        <w:t>As such, the Panel concludes that</w:t>
      </w:r>
      <w:r w:rsidR="00CD2BF8">
        <w:t>,</w:t>
      </w:r>
      <w:r w:rsidRPr="00EF6CD8">
        <w:t xml:space="preserve"> in th</w:t>
      </w:r>
      <w:r w:rsidR="00CD2BF8">
        <w:t>ese</w:t>
      </w:r>
      <w:r w:rsidRPr="00EF6CD8">
        <w:t xml:space="preserve"> circumstance</w:t>
      </w:r>
      <w:r w:rsidR="00CD2BF8">
        <w:t>s,</w:t>
      </w:r>
      <w:r w:rsidRPr="00EF6CD8">
        <w:t xml:space="preserve"> there has been no violation of Article 2, procedural limb, of the ECHR. </w:t>
      </w:r>
    </w:p>
    <w:p w:rsidR="00DF3A01" w:rsidRPr="00EF6CD8" w:rsidRDefault="00DF3A01" w:rsidP="001663E0">
      <w:pPr>
        <w:pStyle w:val="ListParagraph"/>
        <w:tabs>
          <w:tab w:val="num" w:pos="426"/>
        </w:tabs>
        <w:ind w:left="426" w:hanging="426"/>
      </w:pPr>
    </w:p>
    <w:p w:rsidR="0050083F" w:rsidRPr="00EF6CD8" w:rsidRDefault="00CD2BF8" w:rsidP="001663E0">
      <w:pPr>
        <w:pStyle w:val="Default"/>
        <w:numPr>
          <w:ilvl w:val="0"/>
          <w:numId w:val="2"/>
        </w:numPr>
        <w:tabs>
          <w:tab w:val="clear" w:pos="360"/>
          <w:tab w:val="num" w:pos="426"/>
          <w:tab w:val="left" w:pos="540"/>
          <w:tab w:val="left" w:pos="720"/>
        </w:tabs>
        <w:ind w:left="426" w:hanging="426"/>
        <w:jc w:val="both"/>
      </w:pPr>
      <w:bookmarkStart w:id="100" w:name="_Ref417549011"/>
      <w:r>
        <w:t>T</w:t>
      </w:r>
      <w:r w:rsidR="009F58F2" w:rsidRPr="00EF6CD8">
        <w:t xml:space="preserve">he </w:t>
      </w:r>
      <w:r w:rsidR="004A3FE8" w:rsidRPr="00EF6CD8">
        <w:t xml:space="preserve">Panel </w:t>
      </w:r>
      <w:r>
        <w:t xml:space="preserve">regrets </w:t>
      </w:r>
      <w:r w:rsidR="004A3FE8" w:rsidRPr="00EF6CD8">
        <w:t>that t</w:t>
      </w:r>
      <w:r w:rsidR="0050083F" w:rsidRPr="00EF6CD8">
        <w:t xml:space="preserve">his investigation </w:t>
      </w:r>
      <w:r>
        <w:t>was not able</w:t>
      </w:r>
      <w:r w:rsidR="0050083F" w:rsidRPr="00EF6CD8">
        <w:t xml:space="preserve"> </w:t>
      </w:r>
      <w:r>
        <w:t xml:space="preserve">to </w:t>
      </w:r>
      <w:r w:rsidR="0050083F" w:rsidRPr="00EF6CD8">
        <w:t>result</w:t>
      </w:r>
      <w:r w:rsidR="00DF3A01" w:rsidRPr="00EF6CD8">
        <w:t xml:space="preserve"> in the prosec</w:t>
      </w:r>
      <w:r w:rsidR="0050083F" w:rsidRPr="00EF6CD8">
        <w:t>ution of</w:t>
      </w:r>
      <w:r w:rsidR="004A3FE8" w:rsidRPr="00EF6CD8">
        <w:t xml:space="preserve"> the perpetrators of </w:t>
      </w:r>
      <w:r w:rsidR="004A3FE8" w:rsidRPr="00EF6CD8">
        <w:rPr>
          <w:lang w:val="en-GB"/>
        </w:rPr>
        <w:t>Mr B.C., Mr D.V.</w:t>
      </w:r>
      <w:r w:rsidR="00356772" w:rsidRPr="00EF6CD8">
        <w:rPr>
          <w:lang w:val="en-GB"/>
        </w:rPr>
        <w:t>, Mr A.O.</w:t>
      </w:r>
      <w:r w:rsidR="004A3FE8" w:rsidRPr="00EF6CD8">
        <w:rPr>
          <w:lang w:val="en-GB"/>
        </w:rPr>
        <w:t xml:space="preserve"> and Mr Ž.F.’s</w:t>
      </w:r>
      <w:r w:rsidR="004A3FE8" w:rsidRPr="00EF6CD8">
        <w:t xml:space="preserve"> abduction and killing</w:t>
      </w:r>
      <w:r w:rsidR="00EF2E94">
        <w:t>, before the case was handed over to EULEX.</w:t>
      </w:r>
      <w:r w:rsidR="004A3FE8" w:rsidRPr="00EF6CD8">
        <w:t xml:space="preserve"> </w:t>
      </w:r>
      <w:r w:rsidR="0050083F" w:rsidRPr="00EF6CD8">
        <w:t>However, the Panel understands</w:t>
      </w:r>
      <w:r w:rsidR="00DF3A01" w:rsidRPr="00EF6CD8">
        <w:t xml:space="preserve"> that the investigation is</w:t>
      </w:r>
      <w:r w:rsidR="0050083F" w:rsidRPr="00EF6CD8">
        <w:t xml:space="preserve"> still open and is being pursued by the EULEX authorities. </w:t>
      </w:r>
      <w:r w:rsidR="009F58F2" w:rsidRPr="00EF6CD8">
        <w:t>Therefore</w:t>
      </w:r>
      <w:r w:rsidR="0050083F" w:rsidRPr="00EF6CD8">
        <w:t>, the Panel expects that EULEX</w:t>
      </w:r>
      <w:r w:rsidR="006225BE" w:rsidRPr="00EF6CD8">
        <w:t xml:space="preserve"> will</w:t>
      </w:r>
      <w:r w:rsidR="0050083F" w:rsidRPr="00EF6CD8">
        <w:rPr>
          <w:color w:val="000000" w:themeColor="text1"/>
          <w:lang w:val="en-GB"/>
        </w:rPr>
        <w:t xml:space="preserve"> endeavour, with all the means available to it </w:t>
      </w:r>
      <w:r w:rsidR="0050083F" w:rsidRPr="00EF6CD8">
        <w:rPr>
          <w:i/>
          <w:color w:val="000000" w:themeColor="text1"/>
          <w:lang w:val="en-GB"/>
        </w:rPr>
        <w:t>vis-à-vis</w:t>
      </w:r>
      <w:r w:rsidR="0050083F" w:rsidRPr="00EF6CD8">
        <w:rPr>
          <w:color w:val="000000" w:themeColor="text1"/>
          <w:lang w:val="en-GB"/>
        </w:rPr>
        <w:t xml:space="preserve"> competent authorities in Kosovo, to continue the case in compliance with the requirements of an effective investigation as envisaged by Article 2, such that the circumstances surrounding </w:t>
      </w:r>
      <w:r w:rsidR="0050083F" w:rsidRPr="00EF6CD8">
        <w:rPr>
          <w:bCs/>
          <w:color w:val="000000" w:themeColor="text1"/>
          <w:lang w:val="en-GB"/>
        </w:rPr>
        <w:t xml:space="preserve">the </w:t>
      </w:r>
      <w:r w:rsidR="0050083F" w:rsidRPr="00EF6CD8">
        <w:rPr>
          <w:lang w:val="en-GB"/>
        </w:rPr>
        <w:t xml:space="preserve">abduction and killing of Mr B.C., Mr D.V., Mr A.O. and Mr Ž.F. </w:t>
      </w:r>
      <w:r w:rsidR="0050083F" w:rsidRPr="00EF6CD8">
        <w:rPr>
          <w:color w:val="000000" w:themeColor="text1"/>
          <w:lang w:val="en-GB"/>
        </w:rPr>
        <w:t xml:space="preserve">will be established and that the possible perpetrators will be brought to justice. The Panel also </w:t>
      </w:r>
      <w:r w:rsidR="0050083F" w:rsidRPr="00EF6CD8">
        <w:t>expects</w:t>
      </w:r>
      <w:r w:rsidR="0050083F" w:rsidRPr="00EF6CD8">
        <w:rPr>
          <w:color w:val="000000" w:themeColor="text1"/>
          <w:lang w:val="en-GB"/>
        </w:rPr>
        <w:t xml:space="preserve"> that EULEX</w:t>
      </w:r>
      <w:r w:rsidR="006225BE" w:rsidRPr="00EF6CD8">
        <w:rPr>
          <w:color w:val="000000" w:themeColor="text1"/>
          <w:lang w:val="en-GB"/>
        </w:rPr>
        <w:t xml:space="preserve"> will inform</w:t>
      </w:r>
      <w:r w:rsidR="0050083F" w:rsidRPr="00EF6CD8">
        <w:rPr>
          <w:color w:val="000000" w:themeColor="text1"/>
          <w:lang w:val="en-GB"/>
        </w:rPr>
        <w:t xml:space="preserve"> the complainants and/or other next-of-kin of such proceedings and relevant documents shall be disclosed to them, as necessary</w:t>
      </w:r>
      <w:r w:rsidR="0050083F" w:rsidRPr="00EF6CD8">
        <w:t>.</w:t>
      </w:r>
      <w:bookmarkEnd w:id="100"/>
      <w:r w:rsidR="0050083F" w:rsidRPr="00EF6CD8">
        <w:t xml:space="preserve"> </w:t>
      </w:r>
    </w:p>
    <w:p w:rsidR="00356772" w:rsidRPr="006225BE" w:rsidRDefault="00356772" w:rsidP="0050083F">
      <w:pPr>
        <w:pStyle w:val="Default"/>
        <w:tabs>
          <w:tab w:val="left" w:pos="450"/>
          <w:tab w:val="left" w:pos="540"/>
          <w:tab w:val="left" w:pos="720"/>
        </w:tabs>
        <w:jc w:val="both"/>
      </w:pPr>
    </w:p>
    <w:p w:rsidR="00F825D4" w:rsidRPr="006225BE" w:rsidRDefault="00F825D4" w:rsidP="00F825D4">
      <w:pPr>
        <w:pStyle w:val="ListParagraph"/>
        <w:numPr>
          <w:ilvl w:val="0"/>
          <w:numId w:val="4"/>
        </w:numPr>
        <w:jc w:val="both"/>
        <w:rPr>
          <w:b/>
          <w:lang w:val="en-GB"/>
        </w:rPr>
      </w:pPr>
      <w:r w:rsidRPr="006225BE">
        <w:rPr>
          <w:b/>
          <w:lang w:val="en-GB"/>
        </w:rPr>
        <w:t>Alleged violation of Article 3 of the ECHR</w:t>
      </w:r>
    </w:p>
    <w:p w:rsidR="00F825D4" w:rsidRPr="006225BE" w:rsidRDefault="00F825D4" w:rsidP="00F825D4">
      <w:pPr>
        <w:rPr>
          <w:color w:val="000000" w:themeColor="text1"/>
        </w:rPr>
      </w:pPr>
    </w:p>
    <w:p w:rsidR="00356772" w:rsidRPr="006225BE" w:rsidRDefault="00F825D4" w:rsidP="00376E50">
      <w:pPr>
        <w:pStyle w:val="Default"/>
        <w:numPr>
          <w:ilvl w:val="0"/>
          <w:numId w:val="2"/>
        </w:numPr>
        <w:tabs>
          <w:tab w:val="left" w:pos="450"/>
          <w:tab w:val="left" w:pos="540"/>
          <w:tab w:val="left" w:pos="720"/>
        </w:tabs>
        <w:jc w:val="both"/>
      </w:pPr>
      <w:r w:rsidRPr="006225BE">
        <w:rPr>
          <w:color w:val="000000" w:themeColor="text1"/>
        </w:rPr>
        <w:t xml:space="preserve">The complainants state that the lack of information and uncertainty surrounding the </w:t>
      </w:r>
      <w:r w:rsidRPr="006225BE">
        <w:t xml:space="preserve">abduction and killing of </w:t>
      </w:r>
      <w:r w:rsidRPr="006225BE">
        <w:rPr>
          <w:lang w:val="en-GB"/>
        </w:rPr>
        <w:t xml:space="preserve">Mr B.C., Mr Ž.F. and Mr D.V. </w:t>
      </w:r>
      <w:r w:rsidRPr="006225BE">
        <w:rPr>
          <w:color w:val="000000" w:themeColor="text1"/>
        </w:rPr>
        <w:t>caused mental suffering to themselves and their families. The Panel considers in this respect that the complainants invoke Article 3 of the ECHR prohibiting inhuman and degrading treatment.</w:t>
      </w:r>
    </w:p>
    <w:p w:rsidR="00F825D4" w:rsidRPr="006225BE" w:rsidRDefault="00F825D4" w:rsidP="00F825D4">
      <w:pPr>
        <w:pStyle w:val="ListParagraph"/>
        <w:widowControl w:val="0"/>
        <w:tabs>
          <w:tab w:val="left" w:pos="1080"/>
        </w:tabs>
        <w:autoSpaceDE w:val="0"/>
        <w:ind w:left="360"/>
        <w:jc w:val="both"/>
        <w:rPr>
          <w:color w:val="000000" w:themeColor="text1"/>
          <w:lang w:val="en-GB"/>
        </w:rPr>
      </w:pPr>
    </w:p>
    <w:p w:rsidR="00F825D4" w:rsidRPr="006225BE" w:rsidRDefault="00F825D4" w:rsidP="00F825D4">
      <w:pPr>
        <w:pStyle w:val="ListParagraph1"/>
        <w:numPr>
          <w:ilvl w:val="0"/>
          <w:numId w:val="22"/>
        </w:numPr>
        <w:jc w:val="both"/>
        <w:rPr>
          <w:b/>
          <w:color w:val="000000" w:themeColor="text1"/>
        </w:rPr>
      </w:pPr>
      <w:r w:rsidRPr="006225BE">
        <w:rPr>
          <w:b/>
          <w:color w:val="000000" w:themeColor="text1"/>
        </w:rPr>
        <w:t xml:space="preserve">The scope of the Panel’s review </w:t>
      </w:r>
    </w:p>
    <w:p w:rsidR="00F825D4" w:rsidRPr="006225BE" w:rsidRDefault="00F825D4" w:rsidP="00F825D4">
      <w:pPr>
        <w:widowControl w:val="0"/>
        <w:tabs>
          <w:tab w:val="left" w:pos="1080"/>
        </w:tabs>
        <w:autoSpaceDE w:val="0"/>
        <w:jc w:val="both"/>
        <w:rPr>
          <w:color w:val="000000" w:themeColor="text1"/>
          <w:lang w:val="en-GB"/>
        </w:rPr>
      </w:pPr>
    </w:p>
    <w:p w:rsidR="00F825D4" w:rsidRPr="006225BE" w:rsidRDefault="00F825D4" w:rsidP="00376E50">
      <w:pPr>
        <w:pStyle w:val="Default"/>
        <w:numPr>
          <w:ilvl w:val="0"/>
          <w:numId w:val="2"/>
        </w:numPr>
        <w:tabs>
          <w:tab w:val="left" w:pos="450"/>
          <w:tab w:val="left" w:pos="540"/>
          <w:tab w:val="left" w:pos="720"/>
        </w:tabs>
        <w:jc w:val="both"/>
        <w:rPr>
          <w:color w:val="000000" w:themeColor="text1"/>
          <w:lang w:val="en-GB"/>
        </w:rPr>
      </w:pPr>
      <w:r w:rsidRPr="006225BE">
        <w:rPr>
          <w:color w:val="000000" w:themeColor="text1"/>
          <w:lang w:val="en-GB"/>
        </w:rPr>
        <w:t xml:space="preserve">The Panel will consider </w:t>
      </w:r>
      <w:r w:rsidRPr="006225BE">
        <w:rPr>
          <w:bCs/>
          <w:color w:val="000000" w:themeColor="text1"/>
        </w:rPr>
        <w:t>the</w:t>
      </w:r>
      <w:r w:rsidRPr="006225BE">
        <w:rPr>
          <w:color w:val="000000" w:themeColor="text1"/>
          <w:lang w:val="en-GB"/>
        </w:rPr>
        <w:t xml:space="preserve"> allegations under Article 3 of the ECHR, applying the same scope of review as was set out with regard to Article 2 (see §§ </w:t>
      </w:r>
      <w:r w:rsidRPr="006225BE">
        <w:rPr>
          <w:color w:val="000000" w:themeColor="text1"/>
          <w:lang w:val="en-GB"/>
        </w:rPr>
        <w:fldChar w:fldCharType="begin"/>
      </w:r>
      <w:r w:rsidRPr="006225BE">
        <w:rPr>
          <w:color w:val="000000" w:themeColor="text1"/>
          <w:lang w:val="en-GB"/>
        </w:rPr>
        <w:instrText xml:space="preserve"> REF _Ref403467908 \r \h </w:instrText>
      </w:r>
      <w:r w:rsidR="006225BE" w:rsidRPr="006225BE">
        <w:rPr>
          <w:color w:val="000000" w:themeColor="text1"/>
          <w:lang w:val="en-GB"/>
        </w:rPr>
        <w:instrText xml:space="preserve"> \* MERGEFORMAT </w:instrText>
      </w:r>
      <w:r w:rsidRPr="006225BE">
        <w:rPr>
          <w:color w:val="000000" w:themeColor="text1"/>
          <w:lang w:val="en-GB"/>
        </w:rPr>
      </w:r>
      <w:r w:rsidRPr="006225BE">
        <w:rPr>
          <w:color w:val="000000" w:themeColor="text1"/>
          <w:lang w:val="en-GB"/>
        </w:rPr>
        <w:fldChar w:fldCharType="separate"/>
      </w:r>
      <w:r w:rsidR="00BB5D4E">
        <w:rPr>
          <w:color w:val="000000" w:themeColor="text1"/>
          <w:lang w:val="en-GB"/>
        </w:rPr>
        <w:t>75</w:t>
      </w:r>
      <w:r w:rsidRPr="006225BE">
        <w:rPr>
          <w:color w:val="000000" w:themeColor="text1"/>
          <w:lang w:val="en-GB"/>
        </w:rPr>
        <w:fldChar w:fldCharType="end"/>
      </w:r>
      <w:r w:rsidRPr="006225BE">
        <w:rPr>
          <w:color w:val="000000" w:themeColor="text1"/>
          <w:lang w:val="en-GB"/>
        </w:rPr>
        <w:t xml:space="preserve"> - </w:t>
      </w:r>
      <w:r w:rsidRPr="006225BE">
        <w:rPr>
          <w:color w:val="000000" w:themeColor="text1"/>
          <w:lang w:val="en-GB"/>
        </w:rPr>
        <w:fldChar w:fldCharType="begin"/>
      </w:r>
      <w:r w:rsidRPr="006225BE">
        <w:rPr>
          <w:color w:val="000000" w:themeColor="text1"/>
          <w:lang w:val="en-GB"/>
        </w:rPr>
        <w:instrText xml:space="preserve"> REF _Ref346123885 \r \h </w:instrText>
      </w:r>
      <w:r w:rsidR="006225BE" w:rsidRPr="006225BE">
        <w:rPr>
          <w:color w:val="000000" w:themeColor="text1"/>
          <w:lang w:val="en-GB"/>
        </w:rPr>
        <w:instrText xml:space="preserve"> \* MERGEFORMAT </w:instrText>
      </w:r>
      <w:r w:rsidRPr="006225BE">
        <w:rPr>
          <w:color w:val="000000" w:themeColor="text1"/>
          <w:lang w:val="en-GB"/>
        </w:rPr>
      </w:r>
      <w:r w:rsidRPr="006225BE">
        <w:rPr>
          <w:color w:val="000000" w:themeColor="text1"/>
          <w:lang w:val="en-GB"/>
        </w:rPr>
        <w:fldChar w:fldCharType="separate"/>
      </w:r>
      <w:r w:rsidR="00BB5D4E">
        <w:rPr>
          <w:color w:val="000000" w:themeColor="text1"/>
          <w:lang w:val="en-GB"/>
        </w:rPr>
        <w:t>81</w:t>
      </w:r>
      <w:r w:rsidRPr="006225BE">
        <w:rPr>
          <w:color w:val="000000" w:themeColor="text1"/>
          <w:lang w:val="en-GB"/>
        </w:rPr>
        <w:fldChar w:fldCharType="end"/>
      </w:r>
      <w:r w:rsidRPr="006225BE">
        <w:rPr>
          <w:color w:val="000000" w:themeColor="text1"/>
          <w:lang w:val="en-GB"/>
        </w:rPr>
        <w:t xml:space="preserve"> above). </w:t>
      </w:r>
      <w:bookmarkStart w:id="101" w:name="_Ref374623030"/>
    </w:p>
    <w:p w:rsidR="00F825D4" w:rsidRPr="006225BE" w:rsidRDefault="00F825D4" w:rsidP="00F825D4">
      <w:pPr>
        <w:pStyle w:val="ListParagraph"/>
        <w:widowControl w:val="0"/>
        <w:tabs>
          <w:tab w:val="left" w:pos="720"/>
        </w:tabs>
        <w:autoSpaceDE w:val="0"/>
        <w:ind w:left="360"/>
        <w:jc w:val="both"/>
        <w:rPr>
          <w:color w:val="000000" w:themeColor="text1"/>
          <w:lang w:val="en-GB"/>
        </w:rPr>
      </w:pPr>
    </w:p>
    <w:p w:rsidR="00F825D4" w:rsidRPr="006225BE" w:rsidRDefault="00F825D4" w:rsidP="00376E50">
      <w:pPr>
        <w:pStyle w:val="Default"/>
        <w:numPr>
          <w:ilvl w:val="0"/>
          <w:numId w:val="2"/>
        </w:numPr>
        <w:tabs>
          <w:tab w:val="left" w:pos="450"/>
          <w:tab w:val="left" w:pos="540"/>
          <w:tab w:val="left" w:pos="720"/>
        </w:tabs>
        <w:jc w:val="both"/>
        <w:rPr>
          <w:color w:val="000000" w:themeColor="text1"/>
          <w:lang w:val="en-GB"/>
        </w:rPr>
      </w:pPr>
      <w:bookmarkStart w:id="102" w:name="_Ref398736139"/>
      <w:r w:rsidRPr="006225BE">
        <w:rPr>
          <w:color w:val="000000" w:themeColor="text1"/>
          <w:lang w:val="en-GB"/>
        </w:rPr>
        <w:t xml:space="preserve">The Panel recalls that the European Court of Human Rights has found on many occasions that a situation of </w:t>
      </w:r>
      <w:r w:rsidRPr="006225BE">
        <w:rPr>
          <w:bCs/>
          <w:color w:val="000000" w:themeColor="text1"/>
        </w:rPr>
        <w:t>enforced</w:t>
      </w:r>
      <w:r w:rsidRPr="006225BE">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225BE">
        <w:rPr>
          <w:i/>
          <w:color w:val="000000" w:themeColor="text1"/>
          <w:lang w:val="en-GB"/>
        </w:rPr>
        <w:t>Çakici v. Turkey</w:t>
      </w:r>
      <w:r w:rsidRPr="006225BE">
        <w:rPr>
          <w:color w:val="000000" w:themeColor="text1"/>
          <w:lang w:val="en-GB"/>
        </w:rPr>
        <w:t xml:space="preserve">, no. 23657/94, judgment of 8 July 1999, § 98, </w:t>
      </w:r>
      <w:r w:rsidRPr="006225BE">
        <w:rPr>
          <w:i/>
          <w:color w:val="000000" w:themeColor="text1"/>
          <w:lang w:val="en-GB"/>
        </w:rPr>
        <w:t>ECHR</w:t>
      </w:r>
      <w:r w:rsidRPr="006225BE">
        <w:rPr>
          <w:color w:val="000000" w:themeColor="text1"/>
          <w:lang w:val="en-GB"/>
        </w:rPr>
        <w:t xml:space="preserve">, 1999-IV; ECtHR [GC], </w:t>
      </w:r>
      <w:r w:rsidRPr="006225BE">
        <w:rPr>
          <w:i/>
          <w:color w:val="000000" w:themeColor="text1"/>
          <w:lang w:val="en-GB"/>
        </w:rPr>
        <w:t>Cyprus v. Turkey</w:t>
      </w:r>
      <w:r w:rsidRPr="006225BE">
        <w:rPr>
          <w:color w:val="000000" w:themeColor="text1"/>
          <w:lang w:val="en-GB"/>
        </w:rPr>
        <w:t>, no. 25781/94, judgment of 10 May 2001, § 156,</w:t>
      </w:r>
      <w:r w:rsidRPr="006225BE">
        <w:rPr>
          <w:i/>
          <w:color w:val="000000" w:themeColor="text1"/>
          <w:lang w:val="en-GB"/>
        </w:rPr>
        <w:t xml:space="preserve"> ECHR</w:t>
      </w:r>
      <w:r w:rsidRPr="006225BE">
        <w:rPr>
          <w:color w:val="000000" w:themeColor="text1"/>
          <w:lang w:val="en-GB"/>
        </w:rPr>
        <w:t xml:space="preserve">, 2001-IV; ECtHR, </w:t>
      </w:r>
      <w:r w:rsidRPr="006225BE">
        <w:rPr>
          <w:i/>
          <w:color w:val="000000" w:themeColor="text1"/>
          <w:lang w:val="en-GB"/>
        </w:rPr>
        <w:t>Orhan v. Turkey</w:t>
      </w:r>
      <w:r w:rsidRPr="006225BE">
        <w:rPr>
          <w:color w:val="000000" w:themeColor="text1"/>
          <w:lang w:val="en-GB"/>
        </w:rPr>
        <w:t xml:space="preserve">, no. 25656/94, judgment of 18 June 2002, § 358; ECtHR, </w:t>
      </w:r>
      <w:r w:rsidRPr="006225BE">
        <w:rPr>
          <w:i/>
          <w:color w:val="000000" w:themeColor="text1"/>
          <w:lang w:val="en-GB"/>
        </w:rPr>
        <w:t>Bazorkina v. Russia</w:t>
      </w:r>
      <w:r w:rsidRPr="006225BE">
        <w:rPr>
          <w:color w:val="000000" w:themeColor="text1"/>
          <w:lang w:val="en-GB"/>
        </w:rPr>
        <w:t xml:space="preserve">, cited in § </w:t>
      </w:r>
      <w:r w:rsidRPr="006225BE">
        <w:fldChar w:fldCharType="begin"/>
      </w:r>
      <w:r w:rsidRPr="006225BE">
        <w:rPr>
          <w:color w:val="000000" w:themeColor="text1"/>
          <w:lang w:val="en-GB"/>
        </w:rPr>
        <w:instrText xml:space="preserve"> REF _Ref366241459 \r \h </w:instrText>
      </w:r>
      <w:r w:rsidR="006225BE" w:rsidRPr="006225BE">
        <w:instrText xml:space="preserve"> \* MERGEFORMAT </w:instrText>
      </w:r>
      <w:r w:rsidRPr="006225BE">
        <w:fldChar w:fldCharType="separate"/>
      </w:r>
      <w:r w:rsidR="00BB5D4E">
        <w:rPr>
          <w:color w:val="000000" w:themeColor="text1"/>
          <w:lang w:val="en-GB"/>
        </w:rPr>
        <w:t>126</w:t>
      </w:r>
      <w:r w:rsidRPr="006225BE">
        <w:fldChar w:fldCharType="end"/>
      </w:r>
      <w:r w:rsidRPr="006225BE">
        <w:rPr>
          <w:color w:val="000000" w:themeColor="text1"/>
          <w:lang w:val="en-GB"/>
        </w:rPr>
        <w:t xml:space="preserve"> above, at § 139; ECtHR, </w:t>
      </w:r>
      <w:r w:rsidRPr="006225BE">
        <w:rPr>
          <w:i/>
          <w:color w:val="000000" w:themeColor="text1"/>
          <w:lang w:val="en-GB"/>
        </w:rPr>
        <w:t>Palić v. Bosnia and Herzegovina,</w:t>
      </w:r>
      <w:r w:rsidRPr="006225BE">
        <w:rPr>
          <w:color w:val="000000" w:themeColor="text1"/>
          <w:lang w:val="en-GB"/>
        </w:rPr>
        <w:t xml:space="preserve"> cited in § </w:t>
      </w:r>
      <w:r w:rsidRPr="006225BE">
        <w:fldChar w:fldCharType="begin"/>
      </w:r>
      <w:r w:rsidRPr="006225BE">
        <w:rPr>
          <w:color w:val="000000" w:themeColor="text1"/>
          <w:lang w:val="en-GB"/>
        </w:rPr>
        <w:instrText xml:space="preserve"> REF _Ref366239979 \r \h </w:instrText>
      </w:r>
      <w:r w:rsidR="006225BE" w:rsidRPr="006225BE">
        <w:instrText xml:space="preserve"> \* MERGEFORMAT </w:instrText>
      </w:r>
      <w:r w:rsidRPr="006225BE">
        <w:fldChar w:fldCharType="separate"/>
      </w:r>
      <w:r w:rsidR="00BB5D4E">
        <w:rPr>
          <w:color w:val="000000" w:themeColor="text1"/>
          <w:lang w:val="en-GB"/>
        </w:rPr>
        <w:t>115</w:t>
      </w:r>
      <w:r w:rsidRPr="006225BE">
        <w:fldChar w:fldCharType="end"/>
      </w:r>
      <w:r w:rsidRPr="006225BE">
        <w:rPr>
          <w:color w:val="000000" w:themeColor="text1"/>
          <w:lang w:val="en-GB"/>
        </w:rPr>
        <w:t xml:space="preserve"> above, at § 74; ECtHR, </w:t>
      </w:r>
      <w:r w:rsidRPr="006225BE">
        <w:rPr>
          <w:i/>
          <w:color w:val="000000" w:themeColor="text1"/>
          <w:lang w:val="en-GB"/>
        </w:rPr>
        <w:t>Alpatu Israilova v. Russia</w:t>
      </w:r>
      <w:r w:rsidRPr="006225BE">
        <w:rPr>
          <w:color w:val="000000" w:themeColor="text1"/>
          <w:lang w:val="en-GB"/>
        </w:rPr>
        <w:t xml:space="preserve">, no. 15438/05, judgment of 14 March 2013, § 69; see also HRAP, </w:t>
      </w:r>
      <w:r w:rsidRPr="006225BE">
        <w:rPr>
          <w:i/>
          <w:color w:val="000000" w:themeColor="text1"/>
          <w:lang w:val="en-GB"/>
        </w:rPr>
        <w:t>Zdravković</w:t>
      </w:r>
      <w:r w:rsidRPr="006225BE">
        <w:rPr>
          <w:color w:val="000000" w:themeColor="text1"/>
          <w:lang w:val="en-GB"/>
        </w:rPr>
        <w:t xml:space="preserve">, no. 46/08, decision of 17 April 2009, § 41). “It is especially in respect of the latter that a relative may </w:t>
      </w:r>
      <w:r w:rsidRPr="006225BE">
        <w:rPr>
          <w:color w:val="000000" w:themeColor="text1"/>
          <w:lang w:val="en-GB"/>
        </w:rPr>
        <w:lastRenderedPageBreak/>
        <w:t xml:space="preserve">claim directly to be a victim of the authorities’ conduct” (see, among others, ECtHR, </w:t>
      </w:r>
      <w:r w:rsidRPr="006225BE">
        <w:rPr>
          <w:i/>
          <w:color w:val="000000" w:themeColor="text1"/>
          <w:lang w:val="en-GB"/>
        </w:rPr>
        <w:t>Er and Others v. Turkey</w:t>
      </w:r>
      <w:r w:rsidRPr="006225BE">
        <w:rPr>
          <w:color w:val="000000" w:themeColor="text1"/>
          <w:lang w:val="en-GB"/>
        </w:rPr>
        <w:t>, no. 23016/04, judgment of 31 July 2012, § 94).</w:t>
      </w:r>
      <w:bookmarkStart w:id="103" w:name="_Ref374623316"/>
      <w:bookmarkEnd w:id="101"/>
      <w:bookmarkEnd w:id="102"/>
    </w:p>
    <w:p w:rsidR="00F825D4" w:rsidRPr="006225BE" w:rsidRDefault="00F825D4" w:rsidP="00F825D4">
      <w:pPr>
        <w:pStyle w:val="ListParagraph"/>
        <w:widowControl w:val="0"/>
        <w:tabs>
          <w:tab w:val="left" w:pos="720"/>
        </w:tabs>
        <w:autoSpaceDE w:val="0"/>
        <w:ind w:left="360"/>
        <w:jc w:val="both"/>
        <w:rPr>
          <w:color w:val="000000" w:themeColor="text1"/>
          <w:lang w:val="en-GB"/>
        </w:rPr>
      </w:pPr>
    </w:p>
    <w:p w:rsidR="00F825D4" w:rsidRPr="006225BE" w:rsidRDefault="00F825D4" w:rsidP="00376E50">
      <w:pPr>
        <w:pStyle w:val="Default"/>
        <w:numPr>
          <w:ilvl w:val="0"/>
          <w:numId w:val="2"/>
        </w:numPr>
        <w:tabs>
          <w:tab w:val="left" w:pos="450"/>
          <w:tab w:val="left" w:pos="540"/>
          <w:tab w:val="left" w:pos="720"/>
        </w:tabs>
        <w:jc w:val="both"/>
        <w:rPr>
          <w:color w:val="000000" w:themeColor="text1"/>
          <w:lang w:val="en-GB"/>
        </w:rPr>
      </w:pPr>
      <w:bookmarkStart w:id="104" w:name="_Ref398736209"/>
      <w:r w:rsidRPr="006225BE">
        <w:rPr>
          <w:color w:val="000000" w:themeColor="text1"/>
          <w:lang w:val="en-GB"/>
        </w:rPr>
        <w:t>Lastly, where mental suffering caused by the authorities’ reactions to the disappearance is at stake, the alleged violation is contrary to the substantive element of Article 3 of the ECHR, not its procedural element, as is the case with regard to Article 2 (</w:t>
      </w:r>
      <w:r w:rsidR="00EF2E94">
        <w:rPr>
          <w:color w:val="000000" w:themeColor="text1"/>
          <w:lang w:val="en-GB"/>
        </w:rPr>
        <w:t xml:space="preserve">see </w:t>
      </w:r>
      <w:r w:rsidRPr="006225BE">
        <w:rPr>
          <w:color w:val="000000" w:themeColor="text1"/>
          <w:lang w:val="en-GB"/>
        </w:rPr>
        <w:t xml:space="preserve">ECtHR, </w:t>
      </w:r>
      <w:r w:rsidRPr="006225BE">
        <w:rPr>
          <w:i/>
          <w:color w:val="000000" w:themeColor="text1"/>
          <w:lang w:val="en-GB"/>
        </w:rPr>
        <w:t>Gelayevy v. Russia</w:t>
      </w:r>
      <w:r w:rsidRPr="006225BE">
        <w:rPr>
          <w:color w:val="000000" w:themeColor="text1"/>
          <w:lang w:val="en-GB"/>
        </w:rPr>
        <w:t>, no. 20216/07, judgment of 15 July 2010, §§ 147-148).</w:t>
      </w:r>
      <w:bookmarkEnd w:id="103"/>
      <w:bookmarkEnd w:id="104"/>
    </w:p>
    <w:p w:rsidR="00F825D4" w:rsidRPr="006225BE" w:rsidRDefault="00F825D4" w:rsidP="00F825D4">
      <w:pPr>
        <w:pStyle w:val="ListParagraph"/>
        <w:rPr>
          <w:color w:val="000000" w:themeColor="text1"/>
          <w:lang w:val="en-GB"/>
        </w:rPr>
      </w:pPr>
    </w:p>
    <w:p w:rsidR="00F825D4" w:rsidRPr="006225BE" w:rsidRDefault="00F825D4" w:rsidP="00F825D4">
      <w:pPr>
        <w:pStyle w:val="ListParagraph1"/>
        <w:numPr>
          <w:ilvl w:val="0"/>
          <w:numId w:val="22"/>
        </w:numPr>
        <w:jc w:val="both"/>
        <w:rPr>
          <w:b/>
          <w:color w:val="000000" w:themeColor="text1"/>
        </w:rPr>
      </w:pPr>
      <w:r w:rsidRPr="006225BE">
        <w:rPr>
          <w:b/>
          <w:color w:val="000000" w:themeColor="text1"/>
        </w:rPr>
        <w:t>The Panel’s assessment</w:t>
      </w:r>
    </w:p>
    <w:p w:rsidR="00F825D4" w:rsidRPr="006225BE" w:rsidRDefault="00F825D4" w:rsidP="00F825D4">
      <w:pPr>
        <w:pStyle w:val="ListParagraph"/>
        <w:tabs>
          <w:tab w:val="num" w:pos="450"/>
        </w:tabs>
        <w:ind w:left="450" w:hanging="450"/>
        <w:rPr>
          <w:color w:val="000000" w:themeColor="text1"/>
          <w:lang w:val="en-GB"/>
        </w:rPr>
      </w:pPr>
    </w:p>
    <w:p w:rsidR="00383A77" w:rsidRPr="006225BE" w:rsidRDefault="00F825D4" w:rsidP="00383A77">
      <w:pPr>
        <w:pStyle w:val="Default"/>
        <w:numPr>
          <w:ilvl w:val="0"/>
          <w:numId w:val="2"/>
        </w:numPr>
        <w:tabs>
          <w:tab w:val="left" w:pos="450"/>
          <w:tab w:val="left" w:pos="540"/>
          <w:tab w:val="left" w:pos="720"/>
        </w:tabs>
        <w:jc w:val="both"/>
      </w:pPr>
      <w:r w:rsidRPr="006225BE">
        <w:rPr>
          <w:color w:val="000000" w:themeColor="text1"/>
          <w:lang w:val="en-GB"/>
        </w:rPr>
        <w:t>The Panel recalls that it was established above that there was no failure in relation to the procedural obligation under Article 2 of the ECHR on the part of UNMIK.</w:t>
      </w:r>
      <w:r w:rsidR="00383A77" w:rsidRPr="006225BE">
        <w:rPr>
          <w:color w:val="000000" w:themeColor="text1"/>
          <w:lang w:val="en-GB"/>
        </w:rPr>
        <w:t xml:space="preserve"> In particular, the Panel found that </w:t>
      </w:r>
      <w:r w:rsidR="00383A77" w:rsidRPr="006225BE">
        <w:t>that there were sufficient contacts made between the UNMIK Police and the complainants to meet the standard of public scrutiny as required by Article 2 of the ECHR.</w:t>
      </w:r>
    </w:p>
    <w:p w:rsidR="00F825D4" w:rsidRPr="006225BE" w:rsidRDefault="00F825D4" w:rsidP="00F825D4">
      <w:pPr>
        <w:rPr>
          <w:color w:val="000000" w:themeColor="text1"/>
          <w:lang w:val="en-GB"/>
        </w:rPr>
      </w:pPr>
    </w:p>
    <w:p w:rsidR="00F825D4" w:rsidRPr="006225BE" w:rsidRDefault="00F825D4" w:rsidP="00376E50">
      <w:pPr>
        <w:pStyle w:val="Default"/>
        <w:numPr>
          <w:ilvl w:val="0"/>
          <w:numId w:val="2"/>
        </w:numPr>
        <w:tabs>
          <w:tab w:val="left" w:pos="450"/>
          <w:tab w:val="left" w:pos="540"/>
          <w:tab w:val="left" w:pos="720"/>
        </w:tabs>
        <w:jc w:val="both"/>
        <w:rPr>
          <w:lang w:val="en-GB"/>
        </w:rPr>
      </w:pPr>
      <w:r w:rsidRPr="006225BE">
        <w:rPr>
          <w:color w:val="000000" w:themeColor="text1"/>
        </w:rPr>
        <w:t>The Panel has no doubts as to the profound suffering caused by this situation to the complainants, especially considering the heinous nature of the violence</w:t>
      </w:r>
      <w:r w:rsidR="00A64F36" w:rsidRPr="006225BE">
        <w:rPr>
          <w:color w:val="000000" w:themeColor="text1"/>
        </w:rPr>
        <w:t xml:space="preserve"> and the leaking of the photographs to the media</w:t>
      </w:r>
      <w:r w:rsidRPr="006225BE">
        <w:rPr>
          <w:color w:val="000000" w:themeColor="text1"/>
        </w:rPr>
        <w:t>. Nevertheless, given</w:t>
      </w:r>
      <w:r w:rsidRPr="006225BE">
        <w:rPr>
          <w:color w:val="000000" w:themeColor="text1"/>
          <w:lang w:val="en-GB"/>
        </w:rPr>
        <w:t xml:space="preserve"> the particular circumstances of the case and having found no violation of the procedural element of Article 2 of the ECHR by UNMIK, the Panel considers that there is no basis upon which UNMIK’s behaviour amounted to inhumane or degrading treatment in violation of Article 3 of the ECHR.</w:t>
      </w:r>
    </w:p>
    <w:p w:rsidR="00F825D4" w:rsidRDefault="00F825D4" w:rsidP="00F825D4">
      <w:pPr>
        <w:pStyle w:val="ListParagraph"/>
      </w:pPr>
    </w:p>
    <w:p w:rsidR="00006703" w:rsidRDefault="00006703" w:rsidP="00006703">
      <w:pPr>
        <w:pStyle w:val="ListParagraph"/>
      </w:pPr>
    </w:p>
    <w:p w:rsidR="00006703" w:rsidRPr="006225BE" w:rsidRDefault="00006703" w:rsidP="00006703">
      <w:pPr>
        <w:pStyle w:val="ListParagraph"/>
      </w:pPr>
    </w:p>
    <w:p w:rsidR="004A3FE8" w:rsidRPr="006225BE" w:rsidRDefault="004A3FE8" w:rsidP="004A3FE8">
      <w:pPr>
        <w:pStyle w:val="Default"/>
        <w:jc w:val="both"/>
        <w:rPr>
          <w:lang w:val="en-GB"/>
        </w:rPr>
      </w:pPr>
    </w:p>
    <w:p w:rsidR="004A3FE8" w:rsidRPr="006225BE" w:rsidRDefault="004A3FE8" w:rsidP="004A3FE8">
      <w:pPr>
        <w:rPr>
          <w:b/>
        </w:rPr>
      </w:pPr>
      <w:r w:rsidRPr="006225BE">
        <w:rPr>
          <w:b/>
        </w:rPr>
        <w:t xml:space="preserve">FOR THESE REASONS, </w:t>
      </w:r>
    </w:p>
    <w:p w:rsidR="004A3FE8" w:rsidRPr="006225BE" w:rsidRDefault="004A3FE8" w:rsidP="004A3FE8"/>
    <w:p w:rsidR="00006703" w:rsidRDefault="00006703" w:rsidP="004A3FE8"/>
    <w:p w:rsidR="004A3FE8" w:rsidRPr="006225BE" w:rsidRDefault="004A3FE8" w:rsidP="004A3FE8">
      <w:r w:rsidRPr="006225BE">
        <w:t xml:space="preserve">The Panel, unanimously, </w:t>
      </w:r>
    </w:p>
    <w:p w:rsidR="004A3FE8" w:rsidRPr="006225BE" w:rsidRDefault="004A3FE8" w:rsidP="004A3FE8"/>
    <w:p w:rsidR="004A3FE8" w:rsidRPr="006225BE" w:rsidRDefault="004A3FE8" w:rsidP="004A3FE8">
      <w:pPr>
        <w:pStyle w:val="ListParagraph"/>
        <w:rPr>
          <w:b/>
        </w:rPr>
      </w:pPr>
    </w:p>
    <w:p w:rsidR="004A3FE8" w:rsidRPr="006225BE" w:rsidRDefault="004A3FE8" w:rsidP="004A3FE8">
      <w:pPr>
        <w:pStyle w:val="ListParagraph"/>
        <w:numPr>
          <w:ilvl w:val="0"/>
          <w:numId w:val="19"/>
        </w:numPr>
        <w:suppressAutoHyphens w:val="0"/>
        <w:contextualSpacing/>
        <w:jc w:val="both"/>
        <w:rPr>
          <w:b/>
        </w:rPr>
      </w:pPr>
      <w:r w:rsidRPr="006225BE">
        <w:rPr>
          <w:b/>
        </w:rPr>
        <w:t>FINDS THAT THERE HAS BEEN NO VIOLATION OF THE PROCEDURAL OBLIGATION UNDER ARTICLE 2 OF THE EUROPEAN CONVENTION ON HUMAN RIGHTS;</w:t>
      </w:r>
    </w:p>
    <w:p w:rsidR="004A3FE8" w:rsidRPr="006225BE" w:rsidRDefault="004A3FE8" w:rsidP="004A3FE8">
      <w:pPr>
        <w:pStyle w:val="ListParagraph"/>
        <w:rPr>
          <w:b/>
        </w:rPr>
      </w:pPr>
    </w:p>
    <w:p w:rsidR="00F825D4" w:rsidRPr="006225BE" w:rsidRDefault="004A3FE8" w:rsidP="00EF2E94">
      <w:pPr>
        <w:pStyle w:val="ListParagraph"/>
        <w:numPr>
          <w:ilvl w:val="0"/>
          <w:numId w:val="19"/>
        </w:numPr>
        <w:jc w:val="both"/>
        <w:rPr>
          <w:b/>
        </w:rPr>
      </w:pPr>
      <w:r w:rsidRPr="006225BE">
        <w:rPr>
          <w:b/>
        </w:rPr>
        <w:t>FINDS THAT THERE HAS BEEN</w:t>
      </w:r>
      <w:r w:rsidR="00F825D4" w:rsidRPr="006225BE">
        <w:rPr>
          <w:b/>
        </w:rPr>
        <w:t xml:space="preserve"> NO</w:t>
      </w:r>
      <w:r w:rsidRPr="006225BE">
        <w:rPr>
          <w:b/>
        </w:rPr>
        <w:t xml:space="preserve"> VIOLATION</w:t>
      </w:r>
      <w:r w:rsidR="00F825D4" w:rsidRPr="006225BE">
        <w:rPr>
          <w:b/>
        </w:rPr>
        <w:t xml:space="preserve"> OF THE</w:t>
      </w:r>
      <w:r w:rsidRPr="006225BE">
        <w:rPr>
          <w:b/>
        </w:rPr>
        <w:t xml:space="preserve"> </w:t>
      </w:r>
      <w:r w:rsidR="00F825D4" w:rsidRPr="006225BE">
        <w:rPr>
          <w:b/>
        </w:rPr>
        <w:t>SUBSTANTIVE OBLIGATION UNDER ARTICLE 3 OF THE EUROPEAN CONVENTION ON HUMAN RIGHTS.</w:t>
      </w:r>
    </w:p>
    <w:p w:rsidR="004A3FE8" w:rsidRPr="006225BE" w:rsidRDefault="004A3FE8" w:rsidP="00F825D4">
      <w:pPr>
        <w:pStyle w:val="ListParagraph"/>
        <w:tabs>
          <w:tab w:val="left" w:pos="357"/>
        </w:tabs>
        <w:suppressAutoHyphens w:val="0"/>
        <w:autoSpaceDE w:val="0"/>
        <w:ind w:left="405"/>
        <w:contextualSpacing/>
        <w:jc w:val="both"/>
      </w:pPr>
    </w:p>
    <w:p w:rsidR="004A3FE8" w:rsidRPr="006225BE" w:rsidRDefault="004A3FE8" w:rsidP="004A3FE8">
      <w:pPr>
        <w:autoSpaceDE w:val="0"/>
        <w:autoSpaceDN w:val="0"/>
        <w:adjustRightInd w:val="0"/>
        <w:jc w:val="both"/>
        <w:rPr>
          <w:b/>
          <w:bCs/>
          <w:lang w:val="en-GB"/>
        </w:rPr>
      </w:pPr>
    </w:p>
    <w:p w:rsidR="004A3FE8" w:rsidRDefault="004A3FE8" w:rsidP="004A3FE8">
      <w:pPr>
        <w:autoSpaceDE w:val="0"/>
        <w:autoSpaceDN w:val="0"/>
        <w:adjustRightInd w:val="0"/>
        <w:jc w:val="both"/>
        <w:rPr>
          <w:b/>
          <w:bCs/>
          <w:lang w:val="en-GB"/>
        </w:rPr>
      </w:pPr>
    </w:p>
    <w:p w:rsidR="00006703" w:rsidRDefault="00006703" w:rsidP="004A3FE8">
      <w:pPr>
        <w:autoSpaceDE w:val="0"/>
        <w:autoSpaceDN w:val="0"/>
        <w:adjustRightInd w:val="0"/>
        <w:jc w:val="both"/>
        <w:rPr>
          <w:b/>
          <w:bCs/>
          <w:lang w:val="en-GB"/>
        </w:rPr>
      </w:pPr>
    </w:p>
    <w:p w:rsidR="00006703" w:rsidRPr="006225BE" w:rsidRDefault="00006703" w:rsidP="004A3FE8">
      <w:pPr>
        <w:autoSpaceDE w:val="0"/>
        <w:autoSpaceDN w:val="0"/>
        <w:adjustRightInd w:val="0"/>
        <w:jc w:val="both"/>
        <w:rPr>
          <w:b/>
          <w:bCs/>
          <w:lang w:val="en-GB"/>
        </w:rPr>
      </w:pPr>
    </w:p>
    <w:p w:rsidR="00F825D4" w:rsidRPr="006225BE" w:rsidRDefault="00F825D4" w:rsidP="004A3FE8">
      <w:pPr>
        <w:autoSpaceDE w:val="0"/>
        <w:autoSpaceDN w:val="0"/>
        <w:adjustRightInd w:val="0"/>
        <w:jc w:val="both"/>
        <w:rPr>
          <w:lang w:val="en-GB"/>
        </w:rPr>
      </w:pPr>
    </w:p>
    <w:p w:rsidR="004A3FE8" w:rsidRPr="006225BE" w:rsidRDefault="001B33C3" w:rsidP="004A3FE8">
      <w:pPr>
        <w:autoSpaceDE w:val="0"/>
        <w:autoSpaceDN w:val="0"/>
        <w:adjustRightInd w:val="0"/>
        <w:jc w:val="both"/>
        <w:rPr>
          <w:lang w:val="en-GB"/>
        </w:rPr>
      </w:pPr>
      <w:r w:rsidRPr="006225BE">
        <w:rPr>
          <w:lang w:val="en-GB"/>
        </w:rPr>
        <w:t xml:space="preserve"> </w:t>
      </w:r>
      <w:r w:rsidR="004A3FE8" w:rsidRPr="006225BE">
        <w:rPr>
          <w:lang w:val="en-GB"/>
        </w:rPr>
        <w:t>Andrey Antonov</w:t>
      </w:r>
      <w:r w:rsidR="004A3FE8" w:rsidRPr="006225BE">
        <w:rPr>
          <w:lang w:val="en-GB"/>
        </w:rPr>
        <w:tab/>
      </w:r>
      <w:r w:rsidR="004A3FE8" w:rsidRPr="006225BE">
        <w:rPr>
          <w:lang w:val="en-GB"/>
        </w:rPr>
        <w:tab/>
      </w:r>
      <w:r w:rsidR="004A3FE8" w:rsidRPr="006225BE">
        <w:rPr>
          <w:lang w:val="en-GB"/>
        </w:rPr>
        <w:tab/>
      </w:r>
      <w:r w:rsidR="004A3FE8" w:rsidRPr="006225BE">
        <w:rPr>
          <w:lang w:val="en-GB"/>
        </w:rPr>
        <w:tab/>
      </w:r>
      <w:r w:rsidR="004A3FE8" w:rsidRPr="006225BE">
        <w:rPr>
          <w:lang w:val="en-GB"/>
        </w:rPr>
        <w:tab/>
      </w:r>
      <w:r w:rsidR="004A3FE8" w:rsidRPr="006225BE">
        <w:rPr>
          <w:lang w:val="en-GB"/>
        </w:rPr>
        <w:tab/>
      </w:r>
      <w:r w:rsidR="004A3FE8" w:rsidRPr="006225BE">
        <w:rPr>
          <w:lang w:val="en-GB"/>
        </w:rPr>
        <w:tab/>
        <w:t>Marek Nowicki</w:t>
      </w:r>
    </w:p>
    <w:p w:rsidR="004A3FE8" w:rsidRPr="006225BE" w:rsidRDefault="004A3FE8" w:rsidP="00127349">
      <w:pPr>
        <w:autoSpaceDE w:val="0"/>
        <w:autoSpaceDN w:val="0"/>
        <w:adjustRightInd w:val="0"/>
        <w:jc w:val="both"/>
        <w:rPr>
          <w:i/>
          <w:lang w:val="en-GB"/>
        </w:rPr>
      </w:pPr>
      <w:r w:rsidRPr="006225BE">
        <w:rPr>
          <w:lang w:val="en-GB"/>
        </w:rPr>
        <w:t xml:space="preserve"> Executive Officer </w:t>
      </w:r>
      <w:r w:rsidRPr="006225BE">
        <w:rPr>
          <w:lang w:val="en-GB"/>
        </w:rPr>
        <w:tab/>
      </w:r>
      <w:r w:rsidRPr="006225BE">
        <w:rPr>
          <w:lang w:val="en-GB"/>
        </w:rPr>
        <w:tab/>
      </w:r>
      <w:r w:rsidRPr="006225BE">
        <w:rPr>
          <w:lang w:val="en-GB"/>
        </w:rPr>
        <w:tab/>
      </w:r>
      <w:r w:rsidRPr="006225BE">
        <w:rPr>
          <w:lang w:val="en-GB"/>
        </w:rPr>
        <w:tab/>
      </w:r>
      <w:r w:rsidRPr="006225BE">
        <w:rPr>
          <w:lang w:val="en-GB"/>
        </w:rPr>
        <w:tab/>
      </w:r>
      <w:r w:rsidRPr="006225BE">
        <w:rPr>
          <w:lang w:val="en-GB"/>
        </w:rPr>
        <w:tab/>
      </w:r>
      <w:r w:rsidRPr="006225BE">
        <w:rPr>
          <w:lang w:val="en-GB"/>
        </w:rPr>
        <w:tab/>
        <w:t>Presiding Member</w:t>
      </w:r>
      <w:r w:rsidRPr="006225BE">
        <w:rPr>
          <w:i/>
          <w:lang w:val="en-GB"/>
        </w:rPr>
        <w:br w:type="page"/>
      </w:r>
    </w:p>
    <w:p w:rsidR="004A3FE8" w:rsidRPr="006225BE" w:rsidRDefault="004A3FE8" w:rsidP="004A3FE8">
      <w:pPr>
        <w:jc w:val="right"/>
        <w:rPr>
          <w:b/>
          <w:lang w:val="en-GB"/>
        </w:rPr>
      </w:pPr>
      <w:r w:rsidRPr="006225BE">
        <w:rPr>
          <w:i/>
          <w:lang w:val="en-GB"/>
        </w:rPr>
        <w:lastRenderedPageBreak/>
        <w:t>Annex</w:t>
      </w:r>
    </w:p>
    <w:p w:rsidR="004A3FE8" w:rsidRPr="006225BE" w:rsidRDefault="004A3FE8" w:rsidP="004A3FE8">
      <w:pPr>
        <w:rPr>
          <w:b/>
          <w:lang w:val="en-GB"/>
        </w:rPr>
      </w:pPr>
    </w:p>
    <w:p w:rsidR="004A3FE8" w:rsidRPr="006225BE" w:rsidRDefault="004A3FE8" w:rsidP="004A3FE8">
      <w:pPr>
        <w:jc w:val="center"/>
        <w:rPr>
          <w:lang w:val="en-GB"/>
        </w:rPr>
      </w:pPr>
      <w:r w:rsidRPr="006225BE">
        <w:rPr>
          <w:b/>
          <w:lang w:val="en-GB"/>
        </w:rPr>
        <w:t>ABBREVIATIONS AND ACRONYMS</w:t>
      </w:r>
    </w:p>
    <w:p w:rsidR="004A3FE8" w:rsidRPr="006225BE" w:rsidRDefault="004A3FE8" w:rsidP="004A3FE8">
      <w:pPr>
        <w:autoSpaceDE w:val="0"/>
        <w:jc w:val="both"/>
        <w:rPr>
          <w:lang w:val="en-GB"/>
        </w:rPr>
      </w:pPr>
    </w:p>
    <w:p w:rsidR="004A3FE8" w:rsidRPr="006225BE" w:rsidRDefault="004A3FE8" w:rsidP="004A3FE8">
      <w:pPr>
        <w:autoSpaceDE w:val="0"/>
        <w:jc w:val="both"/>
        <w:rPr>
          <w:b/>
          <w:lang w:val="en-GB"/>
        </w:rPr>
      </w:pPr>
    </w:p>
    <w:p w:rsidR="004A3FE8" w:rsidRPr="006225BE" w:rsidRDefault="004A3FE8" w:rsidP="004A3FE8">
      <w:pPr>
        <w:autoSpaceDE w:val="0"/>
        <w:jc w:val="both"/>
        <w:rPr>
          <w:lang w:val="en-GB"/>
        </w:rPr>
      </w:pPr>
      <w:r w:rsidRPr="006225BE">
        <w:rPr>
          <w:b/>
          <w:lang w:val="en-GB"/>
        </w:rPr>
        <w:t xml:space="preserve">CCIU </w:t>
      </w:r>
      <w:r w:rsidRPr="006225BE">
        <w:rPr>
          <w:lang w:val="en-GB"/>
        </w:rPr>
        <w:t>- Central Criminal Investigation Unit</w:t>
      </w:r>
    </w:p>
    <w:p w:rsidR="004A3FE8" w:rsidRPr="006225BE" w:rsidRDefault="004A3FE8" w:rsidP="004A3FE8">
      <w:pPr>
        <w:autoSpaceDE w:val="0"/>
        <w:jc w:val="both"/>
        <w:rPr>
          <w:lang w:val="en-GB"/>
        </w:rPr>
      </w:pPr>
      <w:r w:rsidRPr="006225BE">
        <w:rPr>
          <w:b/>
          <w:lang w:val="en-GB"/>
        </w:rPr>
        <w:t xml:space="preserve">CCPR – </w:t>
      </w:r>
      <w:r w:rsidRPr="006225BE">
        <w:rPr>
          <w:lang w:val="en-GB"/>
        </w:rPr>
        <w:t>International Covenant on Civil and Political Rights</w:t>
      </w:r>
    </w:p>
    <w:p w:rsidR="004A3FE8" w:rsidRPr="006225BE" w:rsidRDefault="004A3FE8" w:rsidP="004A3FE8">
      <w:pPr>
        <w:autoSpaceDE w:val="0"/>
        <w:jc w:val="both"/>
        <w:rPr>
          <w:lang w:val="en-GB"/>
        </w:rPr>
      </w:pPr>
      <w:r w:rsidRPr="006225BE">
        <w:rPr>
          <w:b/>
          <w:lang w:val="en-GB"/>
        </w:rPr>
        <w:t xml:space="preserve">DOJ </w:t>
      </w:r>
      <w:r w:rsidRPr="006225BE">
        <w:rPr>
          <w:lang w:val="en-GB"/>
        </w:rPr>
        <w:t>- Department of Justice</w:t>
      </w:r>
    </w:p>
    <w:p w:rsidR="004A3FE8" w:rsidRPr="006225BE" w:rsidRDefault="004A3FE8" w:rsidP="004A3FE8">
      <w:pPr>
        <w:autoSpaceDE w:val="0"/>
        <w:jc w:val="both"/>
        <w:rPr>
          <w:lang w:val="en-GB"/>
        </w:rPr>
      </w:pPr>
      <w:r w:rsidRPr="006225BE">
        <w:rPr>
          <w:b/>
          <w:lang w:val="en-GB"/>
        </w:rPr>
        <w:t>DPPO</w:t>
      </w:r>
      <w:r w:rsidRPr="006225BE">
        <w:rPr>
          <w:lang w:val="en-GB"/>
        </w:rPr>
        <w:t xml:space="preserve"> - District Public Prosecutor’s Office</w:t>
      </w:r>
    </w:p>
    <w:p w:rsidR="004A3FE8" w:rsidRPr="006225BE" w:rsidRDefault="004A3FE8" w:rsidP="004A3FE8">
      <w:pPr>
        <w:autoSpaceDE w:val="0"/>
        <w:jc w:val="both"/>
        <w:rPr>
          <w:lang w:val="en-GB"/>
        </w:rPr>
      </w:pPr>
      <w:r w:rsidRPr="006225BE">
        <w:rPr>
          <w:b/>
          <w:lang w:val="en-GB"/>
        </w:rPr>
        <w:t>ECHR</w:t>
      </w:r>
      <w:r w:rsidRPr="006225BE">
        <w:rPr>
          <w:lang w:val="en-GB"/>
        </w:rPr>
        <w:t xml:space="preserve"> - European Convention on Human Rights</w:t>
      </w:r>
    </w:p>
    <w:p w:rsidR="004A3FE8" w:rsidRPr="006225BE" w:rsidRDefault="004A3FE8" w:rsidP="004A3FE8">
      <w:pPr>
        <w:autoSpaceDE w:val="0"/>
        <w:jc w:val="both"/>
        <w:rPr>
          <w:lang w:val="en-GB"/>
        </w:rPr>
      </w:pPr>
      <w:r w:rsidRPr="006225BE">
        <w:rPr>
          <w:b/>
          <w:lang w:val="en-GB"/>
        </w:rPr>
        <w:t>ECtHR</w:t>
      </w:r>
      <w:r w:rsidRPr="006225BE">
        <w:rPr>
          <w:lang w:val="en-GB"/>
        </w:rPr>
        <w:t xml:space="preserve">- European Court of Human Rights </w:t>
      </w:r>
    </w:p>
    <w:p w:rsidR="004A3FE8" w:rsidRPr="006225BE" w:rsidRDefault="004A3FE8" w:rsidP="004A3FE8">
      <w:pPr>
        <w:autoSpaceDE w:val="0"/>
        <w:jc w:val="both"/>
        <w:rPr>
          <w:lang w:val="en-GB"/>
        </w:rPr>
      </w:pPr>
      <w:r w:rsidRPr="006225BE">
        <w:rPr>
          <w:b/>
          <w:lang w:val="en-GB"/>
        </w:rPr>
        <w:t>EU</w:t>
      </w:r>
      <w:r w:rsidRPr="006225BE">
        <w:rPr>
          <w:lang w:val="en-GB"/>
        </w:rPr>
        <w:t xml:space="preserve"> – European Union</w:t>
      </w:r>
    </w:p>
    <w:p w:rsidR="004A3FE8" w:rsidRPr="006225BE" w:rsidRDefault="004A3FE8" w:rsidP="004A3FE8">
      <w:pPr>
        <w:autoSpaceDE w:val="0"/>
        <w:jc w:val="both"/>
        <w:rPr>
          <w:lang w:val="en-GB"/>
        </w:rPr>
      </w:pPr>
      <w:r w:rsidRPr="006225BE">
        <w:rPr>
          <w:b/>
          <w:lang w:val="en-GB"/>
        </w:rPr>
        <w:t>EULEX</w:t>
      </w:r>
      <w:r w:rsidRPr="006225BE">
        <w:rPr>
          <w:lang w:val="en-GB"/>
        </w:rPr>
        <w:t xml:space="preserve"> - European Union Rule of Law Mission in Kosovo</w:t>
      </w:r>
    </w:p>
    <w:p w:rsidR="004A3FE8" w:rsidRPr="006225BE" w:rsidRDefault="004A3FE8" w:rsidP="004A3FE8">
      <w:pPr>
        <w:autoSpaceDE w:val="0"/>
        <w:jc w:val="both"/>
        <w:rPr>
          <w:lang w:val="en-GB"/>
        </w:rPr>
      </w:pPr>
      <w:r w:rsidRPr="006225BE">
        <w:rPr>
          <w:b/>
          <w:lang w:val="en-GB"/>
        </w:rPr>
        <w:t xml:space="preserve">FRY </w:t>
      </w:r>
      <w:r w:rsidRPr="006225BE">
        <w:rPr>
          <w:lang w:val="en-GB"/>
        </w:rPr>
        <w:t xml:space="preserve">- Federal Republic of Yugoslavia </w:t>
      </w:r>
    </w:p>
    <w:p w:rsidR="004A3FE8" w:rsidRPr="006225BE" w:rsidRDefault="004A3FE8" w:rsidP="004A3FE8">
      <w:pPr>
        <w:autoSpaceDE w:val="0"/>
        <w:jc w:val="both"/>
        <w:rPr>
          <w:lang w:val="en-GB"/>
        </w:rPr>
      </w:pPr>
      <w:r w:rsidRPr="006225BE">
        <w:rPr>
          <w:b/>
          <w:lang w:val="en-GB"/>
        </w:rPr>
        <w:t xml:space="preserve">HRAP </w:t>
      </w:r>
      <w:r w:rsidRPr="006225BE">
        <w:rPr>
          <w:lang w:val="en-GB"/>
        </w:rPr>
        <w:t>- Human Rights Advisory Panel</w:t>
      </w:r>
    </w:p>
    <w:p w:rsidR="004A3FE8" w:rsidRPr="006225BE" w:rsidRDefault="004A3FE8" w:rsidP="004A3FE8">
      <w:pPr>
        <w:autoSpaceDE w:val="0"/>
        <w:jc w:val="both"/>
        <w:rPr>
          <w:lang w:val="en-GB"/>
        </w:rPr>
      </w:pPr>
      <w:r w:rsidRPr="006225BE">
        <w:rPr>
          <w:b/>
          <w:lang w:val="en-GB"/>
        </w:rPr>
        <w:t>HRC</w:t>
      </w:r>
      <w:r w:rsidRPr="006225BE">
        <w:rPr>
          <w:lang w:val="en-GB"/>
        </w:rPr>
        <w:t xml:space="preserve"> – United Nation Human Rights Committee</w:t>
      </w:r>
    </w:p>
    <w:p w:rsidR="004A3FE8" w:rsidRPr="006225BE" w:rsidRDefault="004A3FE8" w:rsidP="004A3FE8">
      <w:pPr>
        <w:autoSpaceDE w:val="0"/>
        <w:jc w:val="both"/>
        <w:rPr>
          <w:lang w:val="en-GB"/>
        </w:rPr>
      </w:pPr>
      <w:r w:rsidRPr="006225BE">
        <w:rPr>
          <w:b/>
          <w:lang w:val="en-GB"/>
        </w:rPr>
        <w:t>IACtHR -</w:t>
      </w:r>
      <w:r w:rsidRPr="006225BE">
        <w:rPr>
          <w:lang w:val="en-GB"/>
        </w:rPr>
        <w:t xml:space="preserve"> Inter-American Court of Human Rights</w:t>
      </w:r>
    </w:p>
    <w:p w:rsidR="004A3FE8" w:rsidRPr="006225BE" w:rsidRDefault="004A3FE8" w:rsidP="004A3FE8">
      <w:pPr>
        <w:autoSpaceDE w:val="0"/>
        <w:jc w:val="both"/>
        <w:rPr>
          <w:lang w:val="en-GB"/>
        </w:rPr>
      </w:pPr>
      <w:r w:rsidRPr="006225BE">
        <w:rPr>
          <w:b/>
          <w:lang w:val="en-GB"/>
        </w:rPr>
        <w:t>ICMP</w:t>
      </w:r>
      <w:r w:rsidRPr="006225BE">
        <w:rPr>
          <w:lang w:val="en-GB"/>
        </w:rPr>
        <w:t xml:space="preserve"> - International Commission of Missing Persons</w:t>
      </w:r>
    </w:p>
    <w:p w:rsidR="004A3FE8" w:rsidRPr="006225BE" w:rsidRDefault="004A3FE8" w:rsidP="004A3FE8">
      <w:pPr>
        <w:autoSpaceDE w:val="0"/>
        <w:jc w:val="both"/>
        <w:rPr>
          <w:lang w:val="en-GB"/>
        </w:rPr>
      </w:pPr>
      <w:r w:rsidRPr="006225BE">
        <w:rPr>
          <w:b/>
          <w:lang w:val="en-GB"/>
        </w:rPr>
        <w:t>ICRC</w:t>
      </w:r>
      <w:r w:rsidRPr="006225BE">
        <w:rPr>
          <w:lang w:val="en-GB"/>
        </w:rPr>
        <w:t xml:space="preserve"> - International Committee of the Red Cross</w:t>
      </w:r>
    </w:p>
    <w:p w:rsidR="004A3FE8" w:rsidRPr="006225BE" w:rsidRDefault="004A3FE8" w:rsidP="004A3FE8">
      <w:pPr>
        <w:autoSpaceDE w:val="0"/>
        <w:jc w:val="both"/>
        <w:rPr>
          <w:lang w:val="en-GB"/>
        </w:rPr>
      </w:pPr>
      <w:r w:rsidRPr="006225BE">
        <w:rPr>
          <w:b/>
          <w:lang w:val="en-GB"/>
        </w:rPr>
        <w:t xml:space="preserve">ICTY </w:t>
      </w:r>
      <w:r w:rsidRPr="006225BE">
        <w:rPr>
          <w:lang w:val="en-GB"/>
        </w:rPr>
        <w:t>- International Criminal Tribunal for former Yugoslavia</w:t>
      </w:r>
    </w:p>
    <w:p w:rsidR="004A3FE8" w:rsidRPr="006225BE" w:rsidRDefault="004A3FE8" w:rsidP="004A3FE8">
      <w:pPr>
        <w:autoSpaceDE w:val="0"/>
        <w:jc w:val="both"/>
        <w:rPr>
          <w:lang w:val="en-GB"/>
        </w:rPr>
      </w:pPr>
      <w:r w:rsidRPr="006225BE">
        <w:rPr>
          <w:b/>
          <w:lang w:val="en-GB"/>
        </w:rPr>
        <w:t>IPO</w:t>
      </w:r>
      <w:r w:rsidRPr="006225BE">
        <w:rPr>
          <w:lang w:val="en-GB"/>
        </w:rPr>
        <w:t xml:space="preserve"> – International Police Officer</w:t>
      </w:r>
    </w:p>
    <w:p w:rsidR="004A3FE8" w:rsidRPr="006225BE" w:rsidRDefault="004A3FE8" w:rsidP="004A3FE8">
      <w:pPr>
        <w:autoSpaceDE w:val="0"/>
        <w:jc w:val="both"/>
        <w:rPr>
          <w:lang w:val="en-GB"/>
        </w:rPr>
      </w:pPr>
      <w:r w:rsidRPr="006225BE">
        <w:rPr>
          <w:b/>
          <w:lang w:val="en-GB"/>
        </w:rPr>
        <w:t>KFOR</w:t>
      </w:r>
      <w:r w:rsidRPr="006225BE">
        <w:rPr>
          <w:lang w:val="en-GB"/>
        </w:rPr>
        <w:t xml:space="preserve"> - International Security Force (commonly known as Kosovo Force)</w:t>
      </w:r>
    </w:p>
    <w:p w:rsidR="004A3FE8" w:rsidRPr="006225BE" w:rsidRDefault="004A3FE8" w:rsidP="004A3FE8">
      <w:pPr>
        <w:autoSpaceDE w:val="0"/>
        <w:jc w:val="both"/>
        <w:rPr>
          <w:lang w:val="en-GB"/>
        </w:rPr>
      </w:pPr>
      <w:r w:rsidRPr="006225BE">
        <w:rPr>
          <w:b/>
          <w:lang w:val="en-GB"/>
        </w:rPr>
        <w:t>KLA</w:t>
      </w:r>
      <w:r w:rsidRPr="006225BE">
        <w:rPr>
          <w:lang w:val="en-GB"/>
        </w:rPr>
        <w:t xml:space="preserve"> - Kosovo Liberation Army</w:t>
      </w:r>
    </w:p>
    <w:p w:rsidR="004A3FE8" w:rsidRPr="006225BE" w:rsidRDefault="004A3FE8" w:rsidP="004A3FE8">
      <w:pPr>
        <w:autoSpaceDE w:val="0"/>
        <w:jc w:val="both"/>
        <w:rPr>
          <w:b/>
          <w:lang w:val="en-GB"/>
        </w:rPr>
      </w:pPr>
      <w:r w:rsidRPr="006225BE">
        <w:rPr>
          <w:b/>
          <w:lang w:val="en-GB"/>
        </w:rPr>
        <w:t xml:space="preserve">MoU - </w:t>
      </w:r>
      <w:r w:rsidRPr="006225BE">
        <w:rPr>
          <w:lang w:val="en-GB"/>
        </w:rPr>
        <w:t>Memorandum of Understanding</w:t>
      </w:r>
    </w:p>
    <w:p w:rsidR="004A3FE8" w:rsidRPr="006225BE" w:rsidRDefault="004A3FE8" w:rsidP="004A3FE8">
      <w:pPr>
        <w:autoSpaceDE w:val="0"/>
        <w:jc w:val="both"/>
        <w:rPr>
          <w:lang w:val="en-GB"/>
        </w:rPr>
      </w:pPr>
      <w:r w:rsidRPr="006225BE">
        <w:rPr>
          <w:b/>
          <w:lang w:val="en-GB"/>
        </w:rPr>
        <w:t xml:space="preserve">MPU </w:t>
      </w:r>
      <w:r w:rsidRPr="006225BE">
        <w:rPr>
          <w:lang w:val="en-GB"/>
        </w:rPr>
        <w:t>- Missing Persons Unit</w:t>
      </w:r>
    </w:p>
    <w:p w:rsidR="004A3FE8" w:rsidRPr="006225BE" w:rsidRDefault="004A3FE8" w:rsidP="004A3FE8">
      <w:pPr>
        <w:autoSpaceDE w:val="0"/>
        <w:spacing w:line="276" w:lineRule="auto"/>
        <w:jc w:val="both"/>
      </w:pPr>
      <w:r w:rsidRPr="006225BE">
        <w:rPr>
          <w:b/>
        </w:rPr>
        <w:t xml:space="preserve">MUP - </w:t>
      </w:r>
      <w:r w:rsidRPr="006225BE">
        <w:rPr>
          <w:lang w:val="en-GB"/>
        </w:rPr>
        <w:t xml:space="preserve">Serbian Ministry of Internal Affairs (Serbian: </w:t>
      </w:r>
      <w:r w:rsidRPr="006225BE">
        <w:rPr>
          <w:i/>
          <w:lang w:val="ru-RU"/>
        </w:rPr>
        <w:t>Министарство</w:t>
      </w:r>
      <w:r w:rsidRPr="006225BE">
        <w:rPr>
          <w:i/>
        </w:rPr>
        <w:t xml:space="preserve"> </w:t>
      </w:r>
      <w:r w:rsidRPr="006225BE">
        <w:rPr>
          <w:i/>
          <w:lang w:val="ru-RU"/>
        </w:rPr>
        <w:t>унутрашних</w:t>
      </w:r>
      <w:r w:rsidRPr="006225BE">
        <w:rPr>
          <w:i/>
        </w:rPr>
        <w:t xml:space="preserve"> </w:t>
      </w:r>
      <w:r w:rsidRPr="006225BE">
        <w:rPr>
          <w:i/>
          <w:lang w:val="ru-RU"/>
        </w:rPr>
        <w:t>послова</w:t>
      </w:r>
      <w:r w:rsidRPr="006225BE">
        <w:t>)</w:t>
      </w:r>
    </w:p>
    <w:p w:rsidR="004A3FE8" w:rsidRPr="006225BE" w:rsidRDefault="004A3FE8" w:rsidP="004A3FE8">
      <w:pPr>
        <w:autoSpaceDE w:val="0"/>
        <w:jc w:val="both"/>
        <w:rPr>
          <w:lang w:val="en-GB"/>
        </w:rPr>
      </w:pPr>
      <w:r w:rsidRPr="006225BE">
        <w:rPr>
          <w:b/>
          <w:lang w:val="en-GB"/>
        </w:rPr>
        <w:t>NATO</w:t>
      </w:r>
      <w:r w:rsidRPr="006225BE">
        <w:rPr>
          <w:lang w:val="en-GB"/>
        </w:rPr>
        <w:t xml:space="preserve"> - North Atlantic Treaty Organization </w:t>
      </w:r>
    </w:p>
    <w:p w:rsidR="004A3FE8" w:rsidRPr="006225BE" w:rsidRDefault="004A3FE8" w:rsidP="004A3FE8">
      <w:pPr>
        <w:autoSpaceDE w:val="0"/>
        <w:jc w:val="both"/>
        <w:rPr>
          <w:lang w:val="en-GB"/>
        </w:rPr>
      </w:pPr>
      <w:r w:rsidRPr="006225BE">
        <w:rPr>
          <w:b/>
          <w:lang w:val="en-GB"/>
        </w:rPr>
        <w:t>OMPF</w:t>
      </w:r>
      <w:r w:rsidRPr="006225BE">
        <w:rPr>
          <w:lang w:val="en-GB"/>
        </w:rPr>
        <w:t xml:space="preserve"> - Office on Missing Persons and Forensics</w:t>
      </w:r>
    </w:p>
    <w:p w:rsidR="004A3FE8" w:rsidRPr="006225BE" w:rsidRDefault="004A3FE8" w:rsidP="004A3FE8">
      <w:pPr>
        <w:autoSpaceDE w:val="0"/>
        <w:jc w:val="both"/>
        <w:rPr>
          <w:lang w:val="en-GB"/>
        </w:rPr>
      </w:pPr>
      <w:r w:rsidRPr="006225BE">
        <w:rPr>
          <w:b/>
          <w:lang w:val="en-GB"/>
        </w:rPr>
        <w:t>OSCE</w:t>
      </w:r>
      <w:r w:rsidRPr="006225BE">
        <w:rPr>
          <w:lang w:val="en-GB"/>
        </w:rPr>
        <w:t xml:space="preserve"> - Organization for Security and Cooperation in Europe</w:t>
      </w:r>
    </w:p>
    <w:p w:rsidR="00EF2E94" w:rsidRDefault="00EF2E94" w:rsidP="004A3FE8">
      <w:pPr>
        <w:autoSpaceDE w:val="0"/>
        <w:jc w:val="both"/>
        <w:rPr>
          <w:b/>
          <w:lang w:val="en-GB"/>
        </w:rPr>
      </w:pPr>
      <w:r>
        <w:rPr>
          <w:b/>
          <w:lang w:val="en-GB"/>
        </w:rPr>
        <w:t xml:space="preserve">RIU - </w:t>
      </w:r>
      <w:r w:rsidRPr="00EF2E94">
        <w:rPr>
          <w:lang w:val="en-GB"/>
        </w:rPr>
        <w:t>Regional Investigations Unit</w:t>
      </w:r>
    </w:p>
    <w:p w:rsidR="004A3FE8" w:rsidRPr="006225BE" w:rsidRDefault="004A3FE8" w:rsidP="004A3FE8">
      <w:pPr>
        <w:autoSpaceDE w:val="0"/>
        <w:jc w:val="both"/>
        <w:rPr>
          <w:lang w:val="en-GB"/>
        </w:rPr>
      </w:pPr>
      <w:r w:rsidRPr="006225BE">
        <w:rPr>
          <w:b/>
          <w:lang w:val="en-GB"/>
        </w:rPr>
        <w:t>SRSG</w:t>
      </w:r>
      <w:r w:rsidRPr="006225BE">
        <w:rPr>
          <w:lang w:val="en-GB"/>
        </w:rPr>
        <w:t xml:space="preserve"> - Special Representative of the Secretary-General </w:t>
      </w:r>
    </w:p>
    <w:p w:rsidR="004A3FE8" w:rsidRPr="006225BE" w:rsidRDefault="004A3FE8" w:rsidP="004A3FE8">
      <w:pPr>
        <w:autoSpaceDE w:val="0"/>
        <w:jc w:val="both"/>
        <w:rPr>
          <w:lang w:val="en-GB"/>
        </w:rPr>
      </w:pPr>
      <w:r w:rsidRPr="006225BE">
        <w:rPr>
          <w:b/>
          <w:lang w:val="en-GB"/>
        </w:rPr>
        <w:t>UN</w:t>
      </w:r>
      <w:r w:rsidRPr="006225BE">
        <w:rPr>
          <w:lang w:val="en-GB"/>
        </w:rPr>
        <w:t xml:space="preserve"> - United Nations</w:t>
      </w:r>
    </w:p>
    <w:p w:rsidR="004A3FE8" w:rsidRPr="006225BE" w:rsidRDefault="004A3FE8" w:rsidP="004A3FE8">
      <w:pPr>
        <w:autoSpaceDE w:val="0"/>
        <w:jc w:val="both"/>
        <w:rPr>
          <w:lang w:val="en-GB"/>
        </w:rPr>
      </w:pPr>
      <w:r w:rsidRPr="006225BE">
        <w:rPr>
          <w:b/>
          <w:lang w:val="en-GB"/>
        </w:rPr>
        <w:t xml:space="preserve">UNHCR </w:t>
      </w:r>
      <w:r w:rsidRPr="006225BE">
        <w:rPr>
          <w:lang w:val="en-GB"/>
        </w:rPr>
        <w:t>- United Nations High Commissioner for Refugees</w:t>
      </w:r>
    </w:p>
    <w:p w:rsidR="004A3FE8" w:rsidRPr="006225BE" w:rsidRDefault="004A3FE8" w:rsidP="004A3FE8">
      <w:pPr>
        <w:autoSpaceDE w:val="0"/>
        <w:jc w:val="both"/>
        <w:rPr>
          <w:lang w:val="en-GB"/>
        </w:rPr>
      </w:pPr>
      <w:r w:rsidRPr="006225BE">
        <w:rPr>
          <w:b/>
          <w:lang w:val="en-GB"/>
        </w:rPr>
        <w:t>UNMIK</w:t>
      </w:r>
      <w:r w:rsidRPr="006225BE">
        <w:rPr>
          <w:lang w:val="en-GB"/>
        </w:rPr>
        <w:t xml:space="preserve"> - United Nations Interim Administration Mission in Kosovo </w:t>
      </w:r>
    </w:p>
    <w:p w:rsidR="004A3FE8" w:rsidRPr="006225BE" w:rsidRDefault="004A3FE8" w:rsidP="004A3FE8">
      <w:pPr>
        <w:autoSpaceDE w:val="0"/>
        <w:jc w:val="both"/>
        <w:rPr>
          <w:lang w:val="en-GB"/>
        </w:rPr>
      </w:pPr>
      <w:r w:rsidRPr="006225BE">
        <w:rPr>
          <w:b/>
          <w:lang w:val="en-GB"/>
        </w:rPr>
        <w:t>VRIC</w:t>
      </w:r>
      <w:r w:rsidRPr="006225BE">
        <w:rPr>
          <w:lang w:val="en-GB"/>
        </w:rPr>
        <w:t xml:space="preserve"> - Victim Recovery and Identification Commission</w:t>
      </w:r>
    </w:p>
    <w:p w:rsidR="00546DB5" w:rsidRPr="001F7985" w:rsidRDefault="004A3FE8">
      <w:pPr>
        <w:autoSpaceDE w:val="0"/>
        <w:jc w:val="both"/>
        <w:rPr>
          <w:lang w:val="en-GB"/>
        </w:rPr>
      </w:pPr>
      <w:r w:rsidRPr="006225BE">
        <w:rPr>
          <w:b/>
          <w:lang w:val="en-GB"/>
        </w:rPr>
        <w:t xml:space="preserve">WCIU </w:t>
      </w:r>
      <w:r w:rsidRPr="006225BE">
        <w:rPr>
          <w:lang w:val="en-GB"/>
        </w:rPr>
        <w:t>- War Crimes Investigation Unit</w:t>
      </w:r>
    </w:p>
    <w:sectPr w:rsidR="00546DB5" w:rsidRPr="001F7985" w:rsidSect="005D16E7">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DC" w:rsidRDefault="006E68DC">
      <w:r>
        <w:separator/>
      </w:r>
    </w:p>
  </w:endnote>
  <w:endnote w:type="continuationSeparator" w:id="0">
    <w:p w:rsidR="006E68DC" w:rsidRDefault="006E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DC" w:rsidRDefault="006E68DC">
      <w:r>
        <w:separator/>
      </w:r>
    </w:p>
  </w:footnote>
  <w:footnote w:type="continuationSeparator" w:id="0">
    <w:p w:rsidR="006E68DC" w:rsidRDefault="006E68DC">
      <w:r>
        <w:continuationSeparator/>
      </w:r>
    </w:p>
  </w:footnote>
  <w:footnote w:id="1">
    <w:p w:rsidR="00C257CC" w:rsidRPr="00807D7C" w:rsidRDefault="00C257CC" w:rsidP="00022E69">
      <w:pPr>
        <w:pStyle w:val="FootnoteText"/>
        <w:rPr>
          <w:rFonts w:ascii="Times New Roman" w:hAnsi="Times New Roman"/>
          <w:sz w:val="20"/>
          <w:lang w:val="en-US"/>
        </w:rPr>
      </w:pPr>
      <w:r w:rsidRPr="00807D7C">
        <w:rPr>
          <w:rStyle w:val="FootnoteReference"/>
          <w:rFonts w:ascii="Times New Roman" w:hAnsi="Times New Roman"/>
          <w:sz w:val="20"/>
        </w:rPr>
        <w:footnoteRef/>
      </w:r>
      <w:r w:rsidRPr="00807D7C">
        <w:rPr>
          <w:rFonts w:ascii="Times New Roman" w:hAnsi="Times New Roman"/>
          <w:sz w:val="20"/>
        </w:rPr>
        <w:t xml:space="preserve"> A list of abbreviations and acronyms contained in the text can be found in the attached Annex.</w:t>
      </w:r>
    </w:p>
  </w:footnote>
  <w:footnote w:id="2">
    <w:p w:rsidR="00C257CC" w:rsidRPr="00807D7C" w:rsidRDefault="00C257CC" w:rsidP="00680EF0">
      <w:pPr>
        <w:pStyle w:val="FootnoteText"/>
        <w:jc w:val="both"/>
        <w:rPr>
          <w:rFonts w:ascii="Times New Roman" w:hAnsi="Times New Roman"/>
          <w:sz w:val="20"/>
        </w:rPr>
      </w:pPr>
      <w:r w:rsidRPr="00807D7C">
        <w:rPr>
          <w:rStyle w:val="FootnoteReference"/>
          <w:rFonts w:ascii="Times New Roman" w:hAnsi="Times New Roman"/>
          <w:sz w:val="20"/>
        </w:rPr>
        <w:footnoteRef/>
      </w:r>
      <w:r w:rsidRPr="00807D7C">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807D7C">
        <w:rPr>
          <w:rFonts w:ascii="Times New Roman" w:hAnsi="Times New Roman"/>
          <w:i/>
          <w:sz w:val="20"/>
        </w:rPr>
        <w:t xml:space="preserve"> Behrami and Behrami v. France</w:t>
      </w:r>
      <w:r w:rsidRPr="00807D7C">
        <w:rPr>
          <w:rFonts w:ascii="Times New Roman" w:hAnsi="Times New Roman"/>
          <w:sz w:val="20"/>
        </w:rPr>
        <w:t xml:space="preserve"> and </w:t>
      </w:r>
      <w:r w:rsidRPr="00807D7C">
        <w:rPr>
          <w:rFonts w:ascii="Times New Roman" w:hAnsi="Times New Roman"/>
          <w:i/>
          <w:sz w:val="20"/>
        </w:rPr>
        <w:t>Saramati v. France, Germany and Norway</w:t>
      </w:r>
      <w:r w:rsidRPr="00807D7C">
        <w:rPr>
          <w:rFonts w:ascii="Times New Roman" w:hAnsi="Times New Roman"/>
          <w:sz w:val="20"/>
        </w:rPr>
        <w:t xml:space="preserve">, nos. </w:t>
      </w:r>
      <w:r w:rsidRPr="00807D7C">
        <w:rPr>
          <w:rStyle w:val="sb8d990e2"/>
          <w:rFonts w:ascii="Times New Roman" w:hAnsi="Times New Roman"/>
          <w:sz w:val="20"/>
        </w:rPr>
        <w:t>71412/01 and</w:t>
      </w:r>
      <w:r w:rsidRPr="00807D7C">
        <w:rPr>
          <w:rFonts w:ascii="Times New Roman" w:hAnsi="Times New Roman"/>
          <w:sz w:val="20"/>
        </w:rPr>
        <w:t xml:space="preserve"> </w:t>
      </w:r>
      <w:r w:rsidRPr="00807D7C">
        <w:rPr>
          <w:rStyle w:val="sb8d990e2"/>
          <w:rFonts w:ascii="Times New Roman" w:hAnsi="Times New Roman"/>
          <w:sz w:val="20"/>
        </w:rPr>
        <w:t xml:space="preserve">78166/01, </w:t>
      </w:r>
      <w:r w:rsidRPr="00807D7C">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807D7C">
          <w:rPr>
            <w:rStyle w:val="Hyperlink"/>
            <w:rFonts w:ascii="Times New Roman" w:hAnsi="Times New Roman"/>
            <w:color w:val="auto"/>
            <w:sz w:val="20"/>
          </w:rPr>
          <w:t>www.unhchr.org</w:t>
        </w:r>
      </w:hyperlink>
      <w:r w:rsidRPr="00807D7C">
        <w:rPr>
          <w:rFonts w:ascii="Times New Roman" w:hAnsi="Times New Roman"/>
          <w:sz w:val="20"/>
        </w:rPr>
        <w:t xml:space="preserve">) and by the International Committee of the Red Cross (available at </w:t>
      </w:r>
      <w:hyperlink r:id="rId2" w:history="1">
        <w:r w:rsidRPr="00807D7C">
          <w:rPr>
            <w:rStyle w:val="Hyperlink"/>
            <w:rFonts w:ascii="Times New Roman" w:hAnsi="Times New Roman"/>
            <w:color w:val="auto"/>
            <w:sz w:val="20"/>
          </w:rPr>
          <w:t>http://familylinks.icrc.org/kosovo/en</w:t>
        </w:r>
      </w:hyperlink>
      <w:r w:rsidRPr="00807D7C">
        <w:rPr>
          <w:rFonts w:ascii="Times New Roman" w:hAnsi="Times New Roman"/>
          <w:sz w:val="20"/>
        </w:rPr>
        <w:t>).</w:t>
      </w:r>
    </w:p>
  </w:footnote>
  <w:footnote w:id="3">
    <w:p w:rsidR="00C257CC" w:rsidRPr="00807D7C" w:rsidRDefault="00C257CC">
      <w:pPr>
        <w:pStyle w:val="FootnoteText"/>
        <w:rPr>
          <w:rFonts w:ascii="Times New Roman" w:hAnsi="Times New Roman"/>
          <w:sz w:val="20"/>
          <w:lang w:val="en-US"/>
        </w:rPr>
      </w:pPr>
      <w:r w:rsidRPr="00807D7C">
        <w:rPr>
          <w:rStyle w:val="FootnoteReference"/>
          <w:rFonts w:ascii="Times New Roman" w:hAnsi="Times New Roman"/>
          <w:sz w:val="20"/>
        </w:rPr>
        <w:footnoteRef/>
      </w:r>
      <w:r w:rsidRPr="00807D7C">
        <w:rPr>
          <w:rFonts w:ascii="Times New Roman" w:hAnsi="Times New Roman"/>
          <w:sz w:val="20"/>
        </w:rPr>
        <w:t xml:space="preserve"> </w:t>
      </w:r>
      <w:r>
        <w:rPr>
          <w:rFonts w:ascii="Times New Roman" w:hAnsi="Times New Roman"/>
          <w:sz w:val="20"/>
        </w:rPr>
        <w:t>These</w:t>
      </w:r>
      <w:r w:rsidRPr="00807D7C">
        <w:rPr>
          <w:rFonts w:ascii="Times New Roman" w:hAnsi="Times New Roman"/>
          <w:sz w:val="20"/>
          <w:lang w:val="en-US"/>
        </w:rPr>
        <w:t xml:space="preserve"> two soldiers are not part of the complaints before the Panel.</w:t>
      </w:r>
    </w:p>
  </w:footnote>
  <w:footnote w:id="4">
    <w:p w:rsidR="00C257CC" w:rsidRPr="00807D7C" w:rsidRDefault="00C257CC" w:rsidP="00383A77">
      <w:pPr>
        <w:pStyle w:val="FootnoteText"/>
        <w:jc w:val="both"/>
        <w:rPr>
          <w:rFonts w:ascii="Times New Roman" w:hAnsi="Times New Roman"/>
          <w:sz w:val="20"/>
          <w:lang w:val="en-US"/>
        </w:rPr>
      </w:pPr>
      <w:r w:rsidRPr="00807D7C">
        <w:rPr>
          <w:rStyle w:val="FootnoteReference"/>
          <w:rFonts w:ascii="Times New Roman" w:hAnsi="Times New Roman"/>
          <w:sz w:val="20"/>
        </w:rPr>
        <w:footnoteRef/>
      </w:r>
      <w:r w:rsidRPr="00807D7C">
        <w:rPr>
          <w:rFonts w:ascii="Times New Roman" w:hAnsi="Times New Roman"/>
          <w:sz w:val="20"/>
        </w:rPr>
        <w:t xml:space="preserve"> The OMPF database is not open to public. The Panel accessed it with regard to this case on 10 April 2015.</w:t>
      </w:r>
    </w:p>
  </w:footnote>
  <w:footnote w:id="5">
    <w:p w:rsidR="00C257CC" w:rsidRPr="00807D7C" w:rsidRDefault="00C257CC" w:rsidP="00383A77">
      <w:pPr>
        <w:pStyle w:val="FootnoteText"/>
        <w:jc w:val="both"/>
        <w:rPr>
          <w:rFonts w:ascii="Times New Roman" w:hAnsi="Times New Roman"/>
          <w:sz w:val="20"/>
        </w:rPr>
      </w:pPr>
      <w:r w:rsidRPr="00807D7C">
        <w:rPr>
          <w:rStyle w:val="FootnoteReference"/>
          <w:rFonts w:ascii="Times New Roman" w:hAnsi="Times New Roman"/>
          <w:sz w:val="20"/>
        </w:rPr>
        <w:footnoteRef/>
      </w:r>
      <w:r w:rsidRPr="00807D7C">
        <w:rPr>
          <w:rFonts w:ascii="Times New Roman" w:hAnsi="Times New Roman"/>
          <w:sz w:val="20"/>
        </w:rPr>
        <w:t xml:space="preserve"> The ICMP database is available at:  </w:t>
      </w:r>
      <w:hyperlink r:id="rId3" w:history="1">
        <w:r w:rsidRPr="00807D7C">
          <w:rPr>
            <w:rStyle w:val="Hyperlink"/>
            <w:rFonts w:ascii="Times New Roman" w:hAnsi="Times New Roman"/>
            <w:color w:val="auto"/>
            <w:sz w:val="20"/>
          </w:rPr>
          <w:t>http://www.ic-mp.org/fdmsweb/index.php?w=mp_details&amp;l=en</w:t>
        </w:r>
      </w:hyperlink>
      <w:r w:rsidRPr="00807D7C">
        <w:rPr>
          <w:rFonts w:ascii="Times New Roman" w:hAnsi="Times New Roman"/>
          <w:sz w:val="20"/>
        </w:rPr>
        <w:t xml:space="preserve"> (accessed on 10 April 2015).</w:t>
      </w:r>
    </w:p>
  </w:footnote>
  <w:footnote w:id="6">
    <w:p w:rsidR="00C257CC" w:rsidRPr="00807D7C" w:rsidRDefault="00C257CC" w:rsidP="00383A77">
      <w:pPr>
        <w:pStyle w:val="FootnoteText"/>
        <w:jc w:val="both"/>
        <w:rPr>
          <w:rFonts w:ascii="Times New Roman" w:hAnsi="Times New Roman"/>
          <w:sz w:val="20"/>
          <w:lang w:val="en-US"/>
        </w:rPr>
      </w:pPr>
      <w:r w:rsidRPr="00807D7C">
        <w:rPr>
          <w:rStyle w:val="FootnoteReference"/>
          <w:rFonts w:ascii="Times New Roman" w:hAnsi="Times New Roman"/>
          <w:sz w:val="20"/>
        </w:rPr>
        <w:footnoteRef/>
      </w:r>
      <w:r w:rsidRPr="00807D7C">
        <w:rPr>
          <w:rFonts w:ascii="Times New Roman" w:hAnsi="Times New Roman"/>
          <w:sz w:val="20"/>
        </w:rPr>
        <w:t xml:space="preserve"> The OMPF database is not open to public. The Panel accessed it with regard to this case on 10 April 2015.</w:t>
      </w:r>
    </w:p>
  </w:footnote>
  <w:footnote w:id="7">
    <w:p w:rsidR="00C257CC" w:rsidRPr="00807D7C" w:rsidRDefault="00C257CC" w:rsidP="00383A77">
      <w:pPr>
        <w:pStyle w:val="FootnoteText"/>
        <w:jc w:val="both"/>
        <w:rPr>
          <w:rFonts w:ascii="Times New Roman" w:hAnsi="Times New Roman"/>
          <w:sz w:val="20"/>
        </w:rPr>
      </w:pPr>
      <w:r w:rsidRPr="00807D7C">
        <w:rPr>
          <w:rStyle w:val="FootnoteReference"/>
          <w:rFonts w:ascii="Times New Roman" w:hAnsi="Times New Roman"/>
          <w:sz w:val="20"/>
        </w:rPr>
        <w:footnoteRef/>
      </w:r>
      <w:r w:rsidRPr="00807D7C">
        <w:rPr>
          <w:rFonts w:ascii="Times New Roman" w:hAnsi="Times New Roman"/>
          <w:sz w:val="20"/>
        </w:rPr>
        <w:t xml:space="preserve"> The ICMP database is available at:  </w:t>
      </w:r>
      <w:hyperlink r:id="rId4" w:history="1">
        <w:r w:rsidRPr="00807D7C">
          <w:rPr>
            <w:rStyle w:val="Hyperlink"/>
            <w:rFonts w:ascii="Times New Roman" w:hAnsi="Times New Roman"/>
            <w:color w:val="auto"/>
            <w:sz w:val="20"/>
          </w:rPr>
          <w:t>http://www.ic-mp.org/fdmsweb/index.php?w=mp_details&amp;l=en</w:t>
        </w:r>
      </w:hyperlink>
      <w:r w:rsidRPr="00807D7C">
        <w:rPr>
          <w:rFonts w:ascii="Times New Roman" w:hAnsi="Times New Roman"/>
          <w:sz w:val="20"/>
        </w:rPr>
        <w:t xml:space="preserve"> (accessed on 10 April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CC" w:rsidRPr="000722CE" w:rsidRDefault="00C257CC">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DD36A2">
      <w:rPr>
        <w:noProof/>
        <w:sz w:val="20"/>
        <w:szCs w:val="20"/>
      </w:rPr>
      <w:t>34</w:t>
    </w:r>
    <w:r w:rsidRPr="000722CE">
      <w:rPr>
        <w:sz w:val="20"/>
        <w:szCs w:val="20"/>
      </w:rPr>
      <w:fldChar w:fldCharType="end"/>
    </w:r>
  </w:p>
  <w:p w:rsidR="00C257CC" w:rsidRDefault="00C25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7">
    <w:nsid w:val="2A355EB3"/>
    <w:multiLevelType w:val="hybridMultilevel"/>
    <w:tmpl w:val="357A07D6"/>
    <w:lvl w:ilvl="0" w:tplc="034E1250">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E51FE8"/>
    <w:multiLevelType w:val="hybridMultilevel"/>
    <w:tmpl w:val="D8DAD79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1526C"/>
    <w:multiLevelType w:val="hybridMultilevel"/>
    <w:tmpl w:val="BFD00D4C"/>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4B63AD"/>
    <w:multiLevelType w:val="hybridMultilevel"/>
    <w:tmpl w:val="EE4A1F0A"/>
    <w:lvl w:ilvl="0" w:tplc="2C563796">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A47C47"/>
    <w:multiLevelType w:val="hybridMultilevel"/>
    <w:tmpl w:val="7C066558"/>
    <w:lvl w:ilvl="0" w:tplc="0409000F">
      <w:start w:val="1"/>
      <w:numFmt w:val="decimal"/>
      <w:lvlText w:val="%1."/>
      <w:lvlJc w:val="left"/>
      <w:pPr>
        <w:ind w:left="360" w:hanging="360"/>
      </w:pPr>
    </w:lvl>
    <w:lvl w:ilvl="1" w:tplc="54D861A4">
      <w:start w:val="2"/>
      <w:numFmt w:val="lowerLetter"/>
      <w:lvlText w:val="%2."/>
      <w:lvlJc w:val="left"/>
      <w:pPr>
        <w:ind w:left="45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5B772BD1"/>
    <w:multiLevelType w:val="hybridMultilevel"/>
    <w:tmpl w:val="17DCD56C"/>
    <w:lvl w:ilvl="0" w:tplc="1948611C">
      <w:start w:val="1"/>
      <w:numFmt w:val="lowerLetter"/>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C196EE5"/>
    <w:multiLevelType w:val="hybridMultilevel"/>
    <w:tmpl w:val="35A43EF0"/>
    <w:lvl w:ilvl="0" w:tplc="5D2CFD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741D3C30"/>
    <w:multiLevelType w:val="hybridMultilevel"/>
    <w:tmpl w:val="4CCA3200"/>
    <w:lvl w:ilvl="0" w:tplc="074C2BD0">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6B6468"/>
    <w:multiLevelType w:val="hybridMultilevel"/>
    <w:tmpl w:val="716CD396"/>
    <w:lvl w:ilvl="0" w:tplc="578AD24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5"/>
  </w:num>
  <w:num w:numId="4">
    <w:abstractNumId w:val="11"/>
  </w:num>
  <w:num w:numId="5">
    <w:abstractNumId w:val="16"/>
  </w:num>
  <w:num w:numId="6">
    <w:abstractNumId w:val="2"/>
  </w:num>
  <w:num w:numId="7">
    <w:abstractNumId w:val="13"/>
  </w:num>
  <w:num w:numId="8">
    <w:abstractNumId w:val="6"/>
  </w:num>
  <w:num w:numId="9">
    <w:abstractNumId w:val="4"/>
  </w:num>
  <w:num w:numId="10">
    <w:abstractNumId w:val="0"/>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7"/>
  </w:num>
  <w:num w:numId="19">
    <w:abstractNumId w:val="3"/>
  </w:num>
  <w:num w:numId="20">
    <w:abstractNumId w:val="11"/>
  </w:num>
  <w:num w:numId="2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num>
  <w:num w:numId="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6703"/>
    <w:rsid w:val="000072A4"/>
    <w:rsid w:val="00007E91"/>
    <w:rsid w:val="0001052E"/>
    <w:rsid w:val="00012BBB"/>
    <w:rsid w:val="0001588C"/>
    <w:rsid w:val="00015EAF"/>
    <w:rsid w:val="0002011C"/>
    <w:rsid w:val="000209DC"/>
    <w:rsid w:val="00021480"/>
    <w:rsid w:val="00022E69"/>
    <w:rsid w:val="00025BD8"/>
    <w:rsid w:val="00025D67"/>
    <w:rsid w:val="00025DC5"/>
    <w:rsid w:val="000300C8"/>
    <w:rsid w:val="00033882"/>
    <w:rsid w:val="00033D6B"/>
    <w:rsid w:val="00035A70"/>
    <w:rsid w:val="00042514"/>
    <w:rsid w:val="00044820"/>
    <w:rsid w:val="00044FA2"/>
    <w:rsid w:val="00050B85"/>
    <w:rsid w:val="00054459"/>
    <w:rsid w:val="000565C8"/>
    <w:rsid w:val="00056A25"/>
    <w:rsid w:val="00057B23"/>
    <w:rsid w:val="00060474"/>
    <w:rsid w:val="00060C31"/>
    <w:rsid w:val="000618F1"/>
    <w:rsid w:val="00062401"/>
    <w:rsid w:val="00063A91"/>
    <w:rsid w:val="00064CF9"/>
    <w:rsid w:val="00064E34"/>
    <w:rsid w:val="00064EC2"/>
    <w:rsid w:val="0006762B"/>
    <w:rsid w:val="00071523"/>
    <w:rsid w:val="000722CE"/>
    <w:rsid w:val="00073581"/>
    <w:rsid w:val="00073F8C"/>
    <w:rsid w:val="00074D6B"/>
    <w:rsid w:val="00075D74"/>
    <w:rsid w:val="00075FC9"/>
    <w:rsid w:val="00077145"/>
    <w:rsid w:val="00077DE9"/>
    <w:rsid w:val="0008098F"/>
    <w:rsid w:val="0008099B"/>
    <w:rsid w:val="00082345"/>
    <w:rsid w:val="00086415"/>
    <w:rsid w:val="000875E1"/>
    <w:rsid w:val="00091C96"/>
    <w:rsid w:val="0009345C"/>
    <w:rsid w:val="00094FA3"/>
    <w:rsid w:val="000958B3"/>
    <w:rsid w:val="000A21A8"/>
    <w:rsid w:val="000A233E"/>
    <w:rsid w:val="000A4208"/>
    <w:rsid w:val="000A49BC"/>
    <w:rsid w:val="000A4C40"/>
    <w:rsid w:val="000A65EB"/>
    <w:rsid w:val="000A6E33"/>
    <w:rsid w:val="000A7439"/>
    <w:rsid w:val="000B133A"/>
    <w:rsid w:val="000B139B"/>
    <w:rsid w:val="000B46F6"/>
    <w:rsid w:val="000B51F2"/>
    <w:rsid w:val="000B5C31"/>
    <w:rsid w:val="000C425B"/>
    <w:rsid w:val="000C7592"/>
    <w:rsid w:val="000C7B8E"/>
    <w:rsid w:val="000D0543"/>
    <w:rsid w:val="000D0693"/>
    <w:rsid w:val="000D1606"/>
    <w:rsid w:val="000D362F"/>
    <w:rsid w:val="000D46DF"/>
    <w:rsid w:val="000D579F"/>
    <w:rsid w:val="000D59E7"/>
    <w:rsid w:val="000D5BCF"/>
    <w:rsid w:val="000E12A4"/>
    <w:rsid w:val="000E23B6"/>
    <w:rsid w:val="000E2956"/>
    <w:rsid w:val="000E2A2A"/>
    <w:rsid w:val="000E59FE"/>
    <w:rsid w:val="000E7030"/>
    <w:rsid w:val="000F2772"/>
    <w:rsid w:val="000F475D"/>
    <w:rsid w:val="000F5F92"/>
    <w:rsid w:val="000F6E16"/>
    <w:rsid w:val="000F7E70"/>
    <w:rsid w:val="001003BC"/>
    <w:rsid w:val="0010071F"/>
    <w:rsid w:val="001018B0"/>
    <w:rsid w:val="00102BB7"/>
    <w:rsid w:val="00106865"/>
    <w:rsid w:val="0011136D"/>
    <w:rsid w:val="00111B60"/>
    <w:rsid w:val="00112081"/>
    <w:rsid w:val="00112756"/>
    <w:rsid w:val="001132C3"/>
    <w:rsid w:val="00113503"/>
    <w:rsid w:val="00114786"/>
    <w:rsid w:val="0011549D"/>
    <w:rsid w:val="001155AC"/>
    <w:rsid w:val="00117054"/>
    <w:rsid w:val="00121E9E"/>
    <w:rsid w:val="00122DFB"/>
    <w:rsid w:val="00123F99"/>
    <w:rsid w:val="00127349"/>
    <w:rsid w:val="001279D7"/>
    <w:rsid w:val="00133592"/>
    <w:rsid w:val="001350FB"/>
    <w:rsid w:val="001403C2"/>
    <w:rsid w:val="00140481"/>
    <w:rsid w:val="0014048A"/>
    <w:rsid w:val="0014335B"/>
    <w:rsid w:val="001449C9"/>
    <w:rsid w:val="0014568C"/>
    <w:rsid w:val="00145983"/>
    <w:rsid w:val="001512A5"/>
    <w:rsid w:val="001512EA"/>
    <w:rsid w:val="001530BE"/>
    <w:rsid w:val="00153694"/>
    <w:rsid w:val="00154325"/>
    <w:rsid w:val="00154506"/>
    <w:rsid w:val="00154829"/>
    <w:rsid w:val="00154E5E"/>
    <w:rsid w:val="0016154E"/>
    <w:rsid w:val="001642C0"/>
    <w:rsid w:val="00164407"/>
    <w:rsid w:val="0016631D"/>
    <w:rsid w:val="001663E0"/>
    <w:rsid w:val="00166DB7"/>
    <w:rsid w:val="00167450"/>
    <w:rsid w:val="00171AFB"/>
    <w:rsid w:val="00171E19"/>
    <w:rsid w:val="001727C1"/>
    <w:rsid w:val="00172B14"/>
    <w:rsid w:val="001730D5"/>
    <w:rsid w:val="001732BF"/>
    <w:rsid w:val="00173608"/>
    <w:rsid w:val="00173F75"/>
    <w:rsid w:val="00177E8D"/>
    <w:rsid w:val="001804D5"/>
    <w:rsid w:val="00181AA5"/>
    <w:rsid w:val="00183978"/>
    <w:rsid w:val="0018424E"/>
    <w:rsid w:val="00184384"/>
    <w:rsid w:val="001852D9"/>
    <w:rsid w:val="00186B18"/>
    <w:rsid w:val="00190271"/>
    <w:rsid w:val="00194191"/>
    <w:rsid w:val="00194800"/>
    <w:rsid w:val="00194D93"/>
    <w:rsid w:val="00195ECC"/>
    <w:rsid w:val="00197979"/>
    <w:rsid w:val="001A08B0"/>
    <w:rsid w:val="001A0ACA"/>
    <w:rsid w:val="001A4AF8"/>
    <w:rsid w:val="001A57F8"/>
    <w:rsid w:val="001A5F6B"/>
    <w:rsid w:val="001A6816"/>
    <w:rsid w:val="001B155D"/>
    <w:rsid w:val="001B1A1A"/>
    <w:rsid w:val="001B241F"/>
    <w:rsid w:val="001B33C3"/>
    <w:rsid w:val="001B44B7"/>
    <w:rsid w:val="001B4620"/>
    <w:rsid w:val="001B4F35"/>
    <w:rsid w:val="001B5079"/>
    <w:rsid w:val="001B6B46"/>
    <w:rsid w:val="001B6C2A"/>
    <w:rsid w:val="001B768F"/>
    <w:rsid w:val="001B7E46"/>
    <w:rsid w:val="001C0F0F"/>
    <w:rsid w:val="001C1915"/>
    <w:rsid w:val="001C2229"/>
    <w:rsid w:val="001C238F"/>
    <w:rsid w:val="001C5FD8"/>
    <w:rsid w:val="001C6555"/>
    <w:rsid w:val="001D2C42"/>
    <w:rsid w:val="001D311B"/>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985"/>
    <w:rsid w:val="001F7B37"/>
    <w:rsid w:val="00201CB5"/>
    <w:rsid w:val="00202598"/>
    <w:rsid w:val="00202F90"/>
    <w:rsid w:val="00203109"/>
    <w:rsid w:val="00203FF4"/>
    <w:rsid w:val="002074D2"/>
    <w:rsid w:val="00207662"/>
    <w:rsid w:val="00207EF6"/>
    <w:rsid w:val="002119C2"/>
    <w:rsid w:val="0021476D"/>
    <w:rsid w:val="002147F2"/>
    <w:rsid w:val="00215EA8"/>
    <w:rsid w:val="00222D2F"/>
    <w:rsid w:val="00225BAB"/>
    <w:rsid w:val="002274C0"/>
    <w:rsid w:val="00231A61"/>
    <w:rsid w:val="00231EE6"/>
    <w:rsid w:val="0023308F"/>
    <w:rsid w:val="00234567"/>
    <w:rsid w:val="0023537F"/>
    <w:rsid w:val="002360DA"/>
    <w:rsid w:val="002361C0"/>
    <w:rsid w:val="00236A14"/>
    <w:rsid w:val="00237A05"/>
    <w:rsid w:val="00242881"/>
    <w:rsid w:val="002437E9"/>
    <w:rsid w:val="002440A4"/>
    <w:rsid w:val="002443C3"/>
    <w:rsid w:val="002473B8"/>
    <w:rsid w:val="00250C69"/>
    <w:rsid w:val="00251D80"/>
    <w:rsid w:val="002524AF"/>
    <w:rsid w:val="00252B9E"/>
    <w:rsid w:val="002539EF"/>
    <w:rsid w:val="0025400A"/>
    <w:rsid w:val="00255130"/>
    <w:rsid w:val="00260384"/>
    <w:rsid w:val="002624D6"/>
    <w:rsid w:val="00262A2F"/>
    <w:rsid w:val="00262B1E"/>
    <w:rsid w:val="00262B44"/>
    <w:rsid w:val="0026374C"/>
    <w:rsid w:val="002640D8"/>
    <w:rsid w:val="00265A15"/>
    <w:rsid w:val="00267300"/>
    <w:rsid w:val="0027204F"/>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48A6"/>
    <w:rsid w:val="00296C0B"/>
    <w:rsid w:val="00296DF3"/>
    <w:rsid w:val="002A18D6"/>
    <w:rsid w:val="002A1DEC"/>
    <w:rsid w:val="002A29A6"/>
    <w:rsid w:val="002B171F"/>
    <w:rsid w:val="002B26D6"/>
    <w:rsid w:val="002B402A"/>
    <w:rsid w:val="002B4F4E"/>
    <w:rsid w:val="002B520C"/>
    <w:rsid w:val="002B6427"/>
    <w:rsid w:val="002C03BD"/>
    <w:rsid w:val="002C1C5F"/>
    <w:rsid w:val="002C2761"/>
    <w:rsid w:val="002C568F"/>
    <w:rsid w:val="002C60F4"/>
    <w:rsid w:val="002C656A"/>
    <w:rsid w:val="002C6D03"/>
    <w:rsid w:val="002C786F"/>
    <w:rsid w:val="002D180A"/>
    <w:rsid w:val="002D3DA0"/>
    <w:rsid w:val="002D428F"/>
    <w:rsid w:val="002D5DD4"/>
    <w:rsid w:val="002E02C5"/>
    <w:rsid w:val="002E04D2"/>
    <w:rsid w:val="002E0AF3"/>
    <w:rsid w:val="002E1F96"/>
    <w:rsid w:val="002E2507"/>
    <w:rsid w:val="002F1033"/>
    <w:rsid w:val="002F2D96"/>
    <w:rsid w:val="002F42C3"/>
    <w:rsid w:val="002F46FC"/>
    <w:rsid w:val="002F4D66"/>
    <w:rsid w:val="002F65E3"/>
    <w:rsid w:val="00301DAC"/>
    <w:rsid w:val="00304848"/>
    <w:rsid w:val="00304D18"/>
    <w:rsid w:val="00310CFD"/>
    <w:rsid w:val="00310F91"/>
    <w:rsid w:val="00312441"/>
    <w:rsid w:val="00316A34"/>
    <w:rsid w:val="00321C03"/>
    <w:rsid w:val="00322780"/>
    <w:rsid w:val="00323223"/>
    <w:rsid w:val="00326663"/>
    <w:rsid w:val="003306C0"/>
    <w:rsid w:val="00330F5D"/>
    <w:rsid w:val="003324DB"/>
    <w:rsid w:val="00332682"/>
    <w:rsid w:val="003337EF"/>
    <w:rsid w:val="00333CD6"/>
    <w:rsid w:val="003360CC"/>
    <w:rsid w:val="00337F92"/>
    <w:rsid w:val="0034219E"/>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6772"/>
    <w:rsid w:val="0035788B"/>
    <w:rsid w:val="00357A67"/>
    <w:rsid w:val="003605F6"/>
    <w:rsid w:val="00361768"/>
    <w:rsid w:val="003618D3"/>
    <w:rsid w:val="00361BD4"/>
    <w:rsid w:val="00361F4D"/>
    <w:rsid w:val="00363198"/>
    <w:rsid w:val="0036506B"/>
    <w:rsid w:val="003653FA"/>
    <w:rsid w:val="00366207"/>
    <w:rsid w:val="003700EB"/>
    <w:rsid w:val="003725D1"/>
    <w:rsid w:val="00372A92"/>
    <w:rsid w:val="003733F1"/>
    <w:rsid w:val="0037385F"/>
    <w:rsid w:val="00374546"/>
    <w:rsid w:val="00375153"/>
    <w:rsid w:val="00376E50"/>
    <w:rsid w:val="003778B8"/>
    <w:rsid w:val="00380A17"/>
    <w:rsid w:val="003837C8"/>
    <w:rsid w:val="00383A77"/>
    <w:rsid w:val="00385A0E"/>
    <w:rsid w:val="003905A1"/>
    <w:rsid w:val="00390AE0"/>
    <w:rsid w:val="003931B9"/>
    <w:rsid w:val="0039337A"/>
    <w:rsid w:val="003936AC"/>
    <w:rsid w:val="00393E8D"/>
    <w:rsid w:val="0039675C"/>
    <w:rsid w:val="003A0AF8"/>
    <w:rsid w:val="003A2EBD"/>
    <w:rsid w:val="003A3EA5"/>
    <w:rsid w:val="003A3EAA"/>
    <w:rsid w:val="003A7B8B"/>
    <w:rsid w:val="003B0328"/>
    <w:rsid w:val="003B1C80"/>
    <w:rsid w:val="003B1F5E"/>
    <w:rsid w:val="003B2010"/>
    <w:rsid w:val="003B29DC"/>
    <w:rsid w:val="003B3907"/>
    <w:rsid w:val="003B43F3"/>
    <w:rsid w:val="003B5FD2"/>
    <w:rsid w:val="003B7650"/>
    <w:rsid w:val="003C080C"/>
    <w:rsid w:val="003C1DDB"/>
    <w:rsid w:val="003C3BF4"/>
    <w:rsid w:val="003C5F4E"/>
    <w:rsid w:val="003C6352"/>
    <w:rsid w:val="003D1D0C"/>
    <w:rsid w:val="003D2EB6"/>
    <w:rsid w:val="003D5866"/>
    <w:rsid w:val="003E3EC5"/>
    <w:rsid w:val="003E3F85"/>
    <w:rsid w:val="003E5FA6"/>
    <w:rsid w:val="003E64E0"/>
    <w:rsid w:val="003E74BC"/>
    <w:rsid w:val="003F02F9"/>
    <w:rsid w:val="003F1FC4"/>
    <w:rsid w:val="003F3442"/>
    <w:rsid w:val="003F4D2F"/>
    <w:rsid w:val="003F53A4"/>
    <w:rsid w:val="003F54A4"/>
    <w:rsid w:val="003F5D1D"/>
    <w:rsid w:val="003F6AD6"/>
    <w:rsid w:val="003F7337"/>
    <w:rsid w:val="003F733F"/>
    <w:rsid w:val="003F7C2B"/>
    <w:rsid w:val="00400CED"/>
    <w:rsid w:val="00401FD2"/>
    <w:rsid w:val="00402699"/>
    <w:rsid w:val="00402B8F"/>
    <w:rsid w:val="004033CB"/>
    <w:rsid w:val="00405334"/>
    <w:rsid w:val="00405C17"/>
    <w:rsid w:val="0041262D"/>
    <w:rsid w:val="00414BA2"/>
    <w:rsid w:val="00420088"/>
    <w:rsid w:val="004202B2"/>
    <w:rsid w:val="00422729"/>
    <w:rsid w:val="00423598"/>
    <w:rsid w:val="0042549A"/>
    <w:rsid w:val="00427A31"/>
    <w:rsid w:val="0043016C"/>
    <w:rsid w:val="00430BBE"/>
    <w:rsid w:val="00430D9E"/>
    <w:rsid w:val="00433154"/>
    <w:rsid w:val="0043400E"/>
    <w:rsid w:val="00434BB6"/>
    <w:rsid w:val="0043575D"/>
    <w:rsid w:val="00440903"/>
    <w:rsid w:val="00440E88"/>
    <w:rsid w:val="0044246C"/>
    <w:rsid w:val="00443568"/>
    <w:rsid w:val="00445EAD"/>
    <w:rsid w:val="0044617E"/>
    <w:rsid w:val="00452920"/>
    <w:rsid w:val="004534C4"/>
    <w:rsid w:val="00453818"/>
    <w:rsid w:val="00455594"/>
    <w:rsid w:val="00456871"/>
    <w:rsid w:val="00461097"/>
    <w:rsid w:val="00466DCF"/>
    <w:rsid w:val="00466E32"/>
    <w:rsid w:val="004714D9"/>
    <w:rsid w:val="00472580"/>
    <w:rsid w:val="00472DFF"/>
    <w:rsid w:val="00473041"/>
    <w:rsid w:val="00474109"/>
    <w:rsid w:val="0047445B"/>
    <w:rsid w:val="0047658A"/>
    <w:rsid w:val="00476D2E"/>
    <w:rsid w:val="00481297"/>
    <w:rsid w:val="004812CA"/>
    <w:rsid w:val="00482953"/>
    <w:rsid w:val="004865D9"/>
    <w:rsid w:val="00487961"/>
    <w:rsid w:val="0049115E"/>
    <w:rsid w:val="004915E6"/>
    <w:rsid w:val="00491629"/>
    <w:rsid w:val="00491B79"/>
    <w:rsid w:val="004938F7"/>
    <w:rsid w:val="00494E3A"/>
    <w:rsid w:val="00495CD7"/>
    <w:rsid w:val="004961CD"/>
    <w:rsid w:val="004963EA"/>
    <w:rsid w:val="00497092"/>
    <w:rsid w:val="00497C0C"/>
    <w:rsid w:val="004A010F"/>
    <w:rsid w:val="004A04CF"/>
    <w:rsid w:val="004A3362"/>
    <w:rsid w:val="004A3FE8"/>
    <w:rsid w:val="004A4616"/>
    <w:rsid w:val="004A4D35"/>
    <w:rsid w:val="004A4D91"/>
    <w:rsid w:val="004A5616"/>
    <w:rsid w:val="004B095F"/>
    <w:rsid w:val="004B394B"/>
    <w:rsid w:val="004B426D"/>
    <w:rsid w:val="004B5E0A"/>
    <w:rsid w:val="004B627D"/>
    <w:rsid w:val="004B698B"/>
    <w:rsid w:val="004B7B66"/>
    <w:rsid w:val="004B7D5D"/>
    <w:rsid w:val="004C0211"/>
    <w:rsid w:val="004C104C"/>
    <w:rsid w:val="004C541B"/>
    <w:rsid w:val="004C5ECD"/>
    <w:rsid w:val="004C5F53"/>
    <w:rsid w:val="004C6E8C"/>
    <w:rsid w:val="004C7167"/>
    <w:rsid w:val="004C78D2"/>
    <w:rsid w:val="004D1952"/>
    <w:rsid w:val="004D2F71"/>
    <w:rsid w:val="004D4C22"/>
    <w:rsid w:val="004D4DDE"/>
    <w:rsid w:val="004D6808"/>
    <w:rsid w:val="004E1F8C"/>
    <w:rsid w:val="004E415C"/>
    <w:rsid w:val="004E440D"/>
    <w:rsid w:val="004E6657"/>
    <w:rsid w:val="004E7BB8"/>
    <w:rsid w:val="004F0CAB"/>
    <w:rsid w:val="004F45E5"/>
    <w:rsid w:val="004F71FD"/>
    <w:rsid w:val="004F77C7"/>
    <w:rsid w:val="005006CB"/>
    <w:rsid w:val="0050083F"/>
    <w:rsid w:val="005009F9"/>
    <w:rsid w:val="00503BB3"/>
    <w:rsid w:val="00505C47"/>
    <w:rsid w:val="005077B1"/>
    <w:rsid w:val="005125E2"/>
    <w:rsid w:val="00512BF7"/>
    <w:rsid w:val="00514229"/>
    <w:rsid w:val="00514F78"/>
    <w:rsid w:val="00516234"/>
    <w:rsid w:val="00516F75"/>
    <w:rsid w:val="0052139E"/>
    <w:rsid w:val="00522823"/>
    <w:rsid w:val="00523386"/>
    <w:rsid w:val="00523C89"/>
    <w:rsid w:val="0052416C"/>
    <w:rsid w:val="005244D2"/>
    <w:rsid w:val="005257F4"/>
    <w:rsid w:val="005320BE"/>
    <w:rsid w:val="005332B2"/>
    <w:rsid w:val="00535B71"/>
    <w:rsid w:val="00535F04"/>
    <w:rsid w:val="00536F69"/>
    <w:rsid w:val="005376DF"/>
    <w:rsid w:val="00537784"/>
    <w:rsid w:val="005400F7"/>
    <w:rsid w:val="0054280D"/>
    <w:rsid w:val="005445C1"/>
    <w:rsid w:val="00544669"/>
    <w:rsid w:val="00544E5A"/>
    <w:rsid w:val="00545A64"/>
    <w:rsid w:val="00546DB5"/>
    <w:rsid w:val="00551A17"/>
    <w:rsid w:val="00552913"/>
    <w:rsid w:val="00553535"/>
    <w:rsid w:val="00553AB1"/>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413"/>
    <w:rsid w:val="00566ACD"/>
    <w:rsid w:val="00570CB4"/>
    <w:rsid w:val="0057242B"/>
    <w:rsid w:val="0057242F"/>
    <w:rsid w:val="005724AA"/>
    <w:rsid w:val="005728B8"/>
    <w:rsid w:val="00572B7F"/>
    <w:rsid w:val="00574094"/>
    <w:rsid w:val="0057625F"/>
    <w:rsid w:val="00576B13"/>
    <w:rsid w:val="00577877"/>
    <w:rsid w:val="005802A4"/>
    <w:rsid w:val="00581378"/>
    <w:rsid w:val="0058249E"/>
    <w:rsid w:val="0058307C"/>
    <w:rsid w:val="005836D4"/>
    <w:rsid w:val="00584113"/>
    <w:rsid w:val="00590DAC"/>
    <w:rsid w:val="0059175C"/>
    <w:rsid w:val="005917EC"/>
    <w:rsid w:val="0059532D"/>
    <w:rsid w:val="00595E25"/>
    <w:rsid w:val="00596E66"/>
    <w:rsid w:val="005A068B"/>
    <w:rsid w:val="005A0F4B"/>
    <w:rsid w:val="005A1063"/>
    <w:rsid w:val="005A1E72"/>
    <w:rsid w:val="005A21F6"/>
    <w:rsid w:val="005A2D17"/>
    <w:rsid w:val="005A3CF1"/>
    <w:rsid w:val="005A4111"/>
    <w:rsid w:val="005A6546"/>
    <w:rsid w:val="005A6E82"/>
    <w:rsid w:val="005B5EAD"/>
    <w:rsid w:val="005C110C"/>
    <w:rsid w:val="005C1D18"/>
    <w:rsid w:val="005C2555"/>
    <w:rsid w:val="005C3CD5"/>
    <w:rsid w:val="005C437F"/>
    <w:rsid w:val="005C4D36"/>
    <w:rsid w:val="005C51CD"/>
    <w:rsid w:val="005C65AF"/>
    <w:rsid w:val="005C78E7"/>
    <w:rsid w:val="005D10AB"/>
    <w:rsid w:val="005D12FB"/>
    <w:rsid w:val="005D16E7"/>
    <w:rsid w:val="005D2F19"/>
    <w:rsid w:val="005D3ED0"/>
    <w:rsid w:val="005D5F1A"/>
    <w:rsid w:val="005E361B"/>
    <w:rsid w:val="005E37C5"/>
    <w:rsid w:val="005E403F"/>
    <w:rsid w:val="005E4930"/>
    <w:rsid w:val="005E6E2D"/>
    <w:rsid w:val="005E7C8F"/>
    <w:rsid w:val="005F0A19"/>
    <w:rsid w:val="005F4187"/>
    <w:rsid w:val="005F686D"/>
    <w:rsid w:val="005F689D"/>
    <w:rsid w:val="005F6DB3"/>
    <w:rsid w:val="005F742B"/>
    <w:rsid w:val="00601716"/>
    <w:rsid w:val="00603A86"/>
    <w:rsid w:val="00603C7F"/>
    <w:rsid w:val="00603D49"/>
    <w:rsid w:val="00605915"/>
    <w:rsid w:val="00606620"/>
    <w:rsid w:val="00606C3D"/>
    <w:rsid w:val="006111E0"/>
    <w:rsid w:val="00612698"/>
    <w:rsid w:val="00612EEF"/>
    <w:rsid w:val="00616A11"/>
    <w:rsid w:val="00617352"/>
    <w:rsid w:val="006205AF"/>
    <w:rsid w:val="00621EDB"/>
    <w:rsid w:val="00622236"/>
    <w:rsid w:val="006225BE"/>
    <w:rsid w:val="0062454F"/>
    <w:rsid w:val="00626D88"/>
    <w:rsid w:val="00627BF9"/>
    <w:rsid w:val="00627C8E"/>
    <w:rsid w:val="0063039E"/>
    <w:rsid w:val="006366D0"/>
    <w:rsid w:val="00640576"/>
    <w:rsid w:val="00643C1A"/>
    <w:rsid w:val="00645300"/>
    <w:rsid w:val="00645CFD"/>
    <w:rsid w:val="00645FDE"/>
    <w:rsid w:val="00646CA4"/>
    <w:rsid w:val="00647569"/>
    <w:rsid w:val="006475BB"/>
    <w:rsid w:val="00647FB1"/>
    <w:rsid w:val="00653ED0"/>
    <w:rsid w:val="00654840"/>
    <w:rsid w:val="0065509D"/>
    <w:rsid w:val="006552EA"/>
    <w:rsid w:val="00657746"/>
    <w:rsid w:val="00660FE2"/>
    <w:rsid w:val="00661955"/>
    <w:rsid w:val="00666D9E"/>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2090"/>
    <w:rsid w:val="00683067"/>
    <w:rsid w:val="00683122"/>
    <w:rsid w:val="006840D8"/>
    <w:rsid w:val="00684DAD"/>
    <w:rsid w:val="00684F40"/>
    <w:rsid w:val="0068501A"/>
    <w:rsid w:val="00685FBC"/>
    <w:rsid w:val="00687ACD"/>
    <w:rsid w:val="006918C3"/>
    <w:rsid w:val="006946F9"/>
    <w:rsid w:val="006958C0"/>
    <w:rsid w:val="006970D7"/>
    <w:rsid w:val="00697A75"/>
    <w:rsid w:val="006A09FC"/>
    <w:rsid w:val="006A1710"/>
    <w:rsid w:val="006A2CDF"/>
    <w:rsid w:val="006A7C1B"/>
    <w:rsid w:val="006B052B"/>
    <w:rsid w:val="006B153E"/>
    <w:rsid w:val="006B3F3C"/>
    <w:rsid w:val="006B49BF"/>
    <w:rsid w:val="006B4A0D"/>
    <w:rsid w:val="006B4D3F"/>
    <w:rsid w:val="006B5D21"/>
    <w:rsid w:val="006B61A2"/>
    <w:rsid w:val="006B7095"/>
    <w:rsid w:val="006B7576"/>
    <w:rsid w:val="006C155F"/>
    <w:rsid w:val="006C2C85"/>
    <w:rsid w:val="006C632F"/>
    <w:rsid w:val="006D07AF"/>
    <w:rsid w:val="006D10DA"/>
    <w:rsid w:val="006D151D"/>
    <w:rsid w:val="006D223B"/>
    <w:rsid w:val="006D27C6"/>
    <w:rsid w:val="006D36DF"/>
    <w:rsid w:val="006D3708"/>
    <w:rsid w:val="006D4B5A"/>
    <w:rsid w:val="006D53A0"/>
    <w:rsid w:val="006D56A5"/>
    <w:rsid w:val="006D7BF7"/>
    <w:rsid w:val="006D7EF2"/>
    <w:rsid w:val="006E04B1"/>
    <w:rsid w:val="006E0A93"/>
    <w:rsid w:val="006E22BD"/>
    <w:rsid w:val="006E22C0"/>
    <w:rsid w:val="006E2940"/>
    <w:rsid w:val="006E2B68"/>
    <w:rsid w:val="006E39D3"/>
    <w:rsid w:val="006E3EAE"/>
    <w:rsid w:val="006E61AD"/>
    <w:rsid w:val="006E6458"/>
    <w:rsid w:val="006E6658"/>
    <w:rsid w:val="006E68DC"/>
    <w:rsid w:val="006E6FD9"/>
    <w:rsid w:val="006F08BF"/>
    <w:rsid w:val="006F185F"/>
    <w:rsid w:val="006F3248"/>
    <w:rsid w:val="006F3551"/>
    <w:rsid w:val="006F35D0"/>
    <w:rsid w:val="006F38CB"/>
    <w:rsid w:val="006F4F29"/>
    <w:rsid w:val="006F5AEE"/>
    <w:rsid w:val="00701BF3"/>
    <w:rsid w:val="00703CEB"/>
    <w:rsid w:val="007047D9"/>
    <w:rsid w:val="007113B1"/>
    <w:rsid w:val="00711C23"/>
    <w:rsid w:val="00712081"/>
    <w:rsid w:val="00712F51"/>
    <w:rsid w:val="00713389"/>
    <w:rsid w:val="00717451"/>
    <w:rsid w:val="00717EFD"/>
    <w:rsid w:val="00722152"/>
    <w:rsid w:val="007226EA"/>
    <w:rsid w:val="0072411F"/>
    <w:rsid w:val="00724AC2"/>
    <w:rsid w:val="00724F0F"/>
    <w:rsid w:val="007262D2"/>
    <w:rsid w:val="007268E7"/>
    <w:rsid w:val="007270F4"/>
    <w:rsid w:val="007339BC"/>
    <w:rsid w:val="00734B20"/>
    <w:rsid w:val="00735744"/>
    <w:rsid w:val="00741861"/>
    <w:rsid w:val="0074205E"/>
    <w:rsid w:val="007421B8"/>
    <w:rsid w:val="007424FB"/>
    <w:rsid w:val="00743572"/>
    <w:rsid w:val="00743F72"/>
    <w:rsid w:val="00745771"/>
    <w:rsid w:val="0075283E"/>
    <w:rsid w:val="00752CBA"/>
    <w:rsid w:val="00752CDF"/>
    <w:rsid w:val="0075317B"/>
    <w:rsid w:val="00754113"/>
    <w:rsid w:val="007551D8"/>
    <w:rsid w:val="00755247"/>
    <w:rsid w:val="0076188F"/>
    <w:rsid w:val="00761AE8"/>
    <w:rsid w:val="007645ED"/>
    <w:rsid w:val="00764AE3"/>
    <w:rsid w:val="00764FB4"/>
    <w:rsid w:val="0076572E"/>
    <w:rsid w:val="00766FEB"/>
    <w:rsid w:val="00767CBA"/>
    <w:rsid w:val="0077155C"/>
    <w:rsid w:val="00773988"/>
    <w:rsid w:val="00775F66"/>
    <w:rsid w:val="007766DD"/>
    <w:rsid w:val="00780319"/>
    <w:rsid w:val="007805BB"/>
    <w:rsid w:val="007805FB"/>
    <w:rsid w:val="00781C73"/>
    <w:rsid w:val="00783B48"/>
    <w:rsid w:val="00784973"/>
    <w:rsid w:val="00784C56"/>
    <w:rsid w:val="00784E54"/>
    <w:rsid w:val="00785097"/>
    <w:rsid w:val="00787BE3"/>
    <w:rsid w:val="0079425A"/>
    <w:rsid w:val="00795BB4"/>
    <w:rsid w:val="00797093"/>
    <w:rsid w:val="007A4CC9"/>
    <w:rsid w:val="007A510C"/>
    <w:rsid w:val="007A59FF"/>
    <w:rsid w:val="007A6514"/>
    <w:rsid w:val="007A6603"/>
    <w:rsid w:val="007A6FCD"/>
    <w:rsid w:val="007B03A4"/>
    <w:rsid w:val="007B087A"/>
    <w:rsid w:val="007B15C2"/>
    <w:rsid w:val="007B1A13"/>
    <w:rsid w:val="007C02C1"/>
    <w:rsid w:val="007C1589"/>
    <w:rsid w:val="007C2F12"/>
    <w:rsid w:val="007C303C"/>
    <w:rsid w:val="007C36B5"/>
    <w:rsid w:val="007C49D1"/>
    <w:rsid w:val="007C6567"/>
    <w:rsid w:val="007C65E0"/>
    <w:rsid w:val="007D0F2F"/>
    <w:rsid w:val="007D1776"/>
    <w:rsid w:val="007D6EE1"/>
    <w:rsid w:val="007E1ECA"/>
    <w:rsid w:val="007E2E9C"/>
    <w:rsid w:val="007E6371"/>
    <w:rsid w:val="007E697E"/>
    <w:rsid w:val="007F093F"/>
    <w:rsid w:val="007F1452"/>
    <w:rsid w:val="007F14FA"/>
    <w:rsid w:val="007F1851"/>
    <w:rsid w:val="007F1CA4"/>
    <w:rsid w:val="007F5582"/>
    <w:rsid w:val="007F5C0F"/>
    <w:rsid w:val="007F6002"/>
    <w:rsid w:val="007F656B"/>
    <w:rsid w:val="007F7030"/>
    <w:rsid w:val="007F758E"/>
    <w:rsid w:val="007F7B59"/>
    <w:rsid w:val="008025EF"/>
    <w:rsid w:val="0080361B"/>
    <w:rsid w:val="00803953"/>
    <w:rsid w:val="00806DE7"/>
    <w:rsid w:val="0080739D"/>
    <w:rsid w:val="00807460"/>
    <w:rsid w:val="00807D7C"/>
    <w:rsid w:val="00810AF7"/>
    <w:rsid w:val="00811117"/>
    <w:rsid w:val="008113E6"/>
    <w:rsid w:val="008124CF"/>
    <w:rsid w:val="00814B10"/>
    <w:rsid w:val="00814B70"/>
    <w:rsid w:val="008151F0"/>
    <w:rsid w:val="00815A55"/>
    <w:rsid w:val="008161EB"/>
    <w:rsid w:val="008163AC"/>
    <w:rsid w:val="00816608"/>
    <w:rsid w:val="00816B4C"/>
    <w:rsid w:val="00816D2E"/>
    <w:rsid w:val="00820338"/>
    <w:rsid w:val="00821457"/>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9EE"/>
    <w:rsid w:val="00850866"/>
    <w:rsid w:val="00851DA7"/>
    <w:rsid w:val="00853802"/>
    <w:rsid w:val="00853B40"/>
    <w:rsid w:val="00856F93"/>
    <w:rsid w:val="0086268D"/>
    <w:rsid w:val="0086321C"/>
    <w:rsid w:val="008637CF"/>
    <w:rsid w:val="00865396"/>
    <w:rsid w:val="00865513"/>
    <w:rsid w:val="008655B9"/>
    <w:rsid w:val="008658D2"/>
    <w:rsid w:val="008675D4"/>
    <w:rsid w:val="0087036B"/>
    <w:rsid w:val="0087266C"/>
    <w:rsid w:val="008726F1"/>
    <w:rsid w:val="00872B8A"/>
    <w:rsid w:val="00872E4B"/>
    <w:rsid w:val="00873573"/>
    <w:rsid w:val="0087511F"/>
    <w:rsid w:val="00876521"/>
    <w:rsid w:val="008766C9"/>
    <w:rsid w:val="0088164D"/>
    <w:rsid w:val="00882D6D"/>
    <w:rsid w:val="00884825"/>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E2"/>
    <w:rsid w:val="00897911"/>
    <w:rsid w:val="008A1049"/>
    <w:rsid w:val="008A32D9"/>
    <w:rsid w:val="008A3876"/>
    <w:rsid w:val="008A590C"/>
    <w:rsid w:val="008B099A"/>
    <w:rsid w:val="008B35E6"/>
    <w:rsid w:val="008B3F0E"/>
    <w:rsid w:val="008B53F6"/>
    <w:rsid w:val="008B575F"/>
    <w:rsid w:val="008B6B8A"/>
    <w:rsid w:val="008B7710"/>
    <w:rsid w:val="008B7A73"/>
    <w:rsid w:val="008C06A6"/>
    <w:rsid w:val="008C17DA"/>
    <w:rsid w:val="008C1A0D"/>
    <w:rsid w:val="008C2153"/>
    <w:rsid w:val="008C3EB5"/>
    <w:rsid w:val="008C4BEB"/>
    <w:rsid w:val="008C4C37"/>
    <w:rsid w:val="008C4F14"/>
    <w:rsid w:val="008C61C8"/>
    <w:rsid w:val="008D136A"/>
    <w:rsid w:val="008D3411"/>
    <w:rsid w:val="008D3755"/>
    <w:rsid w:val="008D5CBD"/>
    <w:rsid w:val="008D6EF2"/>
    <w:rsid w:val="008E057A"/>
    <w:rsid w:val="008E09D3"/>
    <w:rsid w:val="008E20B9"/>
    <w:rsid w:val="008E3F48"/>
    <w:rsid w:val="008E4C8E"/>
    <w:rsid w:val="008E61A6"/>
    <w:rsid w:val="008E71FD"/>
    <w:rsid w:val="008F03DC"/>
    <w:rsid w:val="008F147E"/>
    <w:rsid w:val="008F2AA2"/>
    <w:rsid w:val="008F30A1"/>
    <w:rsid w:val="008F490D"/>
    <w:rsid w:val="008F7CC9"/>
    <w:rsid w:val="00900AAF"/>
    <w:rsid w:val="0090154E"/>
    <w:rsid w:val="00901792"/>
    <w:rsid w:val="00901E52"/>
    <w:rsid w:val="009036E8"/>
    <w:rsid w:val="009045A8"/>
    <w:rsid w:val="00910794"/>
    <w:rsid w:val="00910F57"/>
    <w:rsid w:val="009111BF"/>
    <w:rsid w:val="00911C44"/>
    <w:rsid w:val="00911EF6"/>
    <w:rsid w:val="009167AD"/>
    <w:rsid w:val="00926E66"/>
    <w:rsid w:val="00927872"/>
    <w:rsid w:val="0092797B"/>
    <w:rsid w:val="00927F0F"/>
    <w:rsid w:val="00930157"/>
    <w:rsid w:val="009315B8"/>
    <w:rsid w:val="009326F1"/>
    <w:rsid w:val="00933211"/>
    <w:rsid w:val="0093340F"/>
    <w:rsid w:val="00934452"/>
    <w:rsid w:val="00936003"/>
    <w:rsid w:val="00937165"/>
    <w:rsid w:val="00937791"/>
    <w:rsid w:val="00937A68"/>
    <w:rsid w:val="009403CA"/>
    <w:rsid w:val="00940B1C"/>
    <w:rsid w:val="00942BD5"/>
    <w:rsid w:val="00944C36"/>
    <w:rsid w:val="0094588D"/>
    <w:rsid w:val="00945B09"/>
    <w:rsid w:val="00950781"/>
    <w:rsid w:val="00950A0D"/>
    <w:rsid w:val="00950CAB"/>
    <w:rsid w:val="00951C47"/>
    <w:rsid w:val="00954561"/>
    <w:rsid w:val="00954A3E"/>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7028"/>
    <w:rsid w:val="0098749A"/>
    <w:rsid w:val="00987A6E"/>
    <w:rsid w:val="009917D2"/>
    <w:rsid w:val="00991C5A"/>
    <w:rsid w:val="009927FB"/>
    <w:rsid w:val="00994207"/>
    <w:rsid w:val="00994262"/>
    <w:rsid w:val="0099493F"/>
    <w:rsid w:val="00997CBB"/>
    <w:rsid w:val="00997D32"/>
    <w:rsid w:val="009A0604"/>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4826"/>
    <w:rsid w:val="009C4FE8"/>
    <w:rsid w:val="009D04C5"/>
    <w:rsid w:val="009D0619"/>
    <w:rsid w:val="009D0690"/>
    <w:rsid w:val="009D27AD"/>
    <w:rsid w:val="009D5130"/>
    <w:rsid w:val="009D5C9F"/>
    <w:rsid w:val="009D707F"/>
    <w:rsid w:val="009D7762"/>
    <w:rsid w:val="009D7E10"/>
    <w:rsid w:val="009E0847"/>
    <w:rsid w:val="009E1487"/>
    <w:rsid w:val="009E17E8"/>
    <w:rsid w:val="009E1CA5"/>
    <w:rsid w:val="009E5B51"/>
    <w:rsid w:val="009E6063"/>
    <w:rsid w:val="009E60B0"/>
    <w:rsid w:val="009E7731"/>
    <w:rsid w:val="009E7E60"/>
    <w:rsid w:val="009F0DB6"/>
    <w:rsid w:val="009F155A"/>
    <w:rsid w:val="009F1E51"/>
    <w:rsid w:val="009F36E2"/>
    <w:rsid w:val="009F3F4C"/>
    <w:rsid w:val="009F4F4D"/>
    <w:rsid w:val="009F58F2"/>
    <w:rsid w:val="009F6CF5"/>
    <w:rsid w:val="00A0063E"/>
    <w:rsid w:val="00A05B20"/>
    <w:rsid w:val="00A05DAD"/>
    <w:rsid w:val="00A06923"/>
    <w:rsid w:val="00A06EF8"/>
    <w:rsid w:val="00A07242"/>
    <w:rsid w:val="00A07367"/>
    <w:rsid w:val="00A07DDA"/>
    <w:rsid w:val="00A11F3A"/>
    <w:rsid w:val="00A12C99"/>
    <w:rsid w:val="00A13072"/>
    <w:rsid w:val="00A152E2"/>
    <w:rsid w:val="00A16F56"/>
    <w:rsid w:val="00A220BC"/>
    <w:rsid w:val="00A221B9"/>
    <w:rsid w:val="00A23A87"/>
    <w:rsid w:val="00A24033"/>
    <w:rsid w:val="00A24507"/>
    <w:rsid w:val="00A25273"/>
    <w:rsid w:val="00A25496"/>
    <w:rsid w:val="00A30113"/>
    <w:rsid w:val="00A30137"/>
    <w:rsid w:val="00A30F7A"/>
    <w:rsid w:val="00A32181"/>
    <w:rsid w:val="00A37832"/>
    <w:rsid w:val="00A40F98"/>
    <w:rsid w:val="00A42AEA"/>
    <w:rsid w:val="00A437DF"/>
    <w:rsid w:val="00A43AA7"/>
    <w:rsid w:val="00A445B9"/>
    <w:rsid w:val="00A44619"/>
    <w:rsid w:val="00A44907"/>
    <w:rsid w:val="00A465CD"/>
    <w:rsid w:val="00A477BD"/>
    <w:rsid w:val="00A47B30"/>
    <w:rsid w:val="00A51E90"/>
    <w:rsid w:val="00A533F3"/>
    <w:rsid w:val="00A5380D"/>
    <w:rsid w:val="00A5402E"/>
    <w:rsid w:val="00A549B8"/>
    <w:rsid w:val="00A6154B"/>
    <w:rsid w:val="00A61E60"/>
    <w:rsid w:val="00A63E76"/>
    <w:rsid w:val="00A64166"/>
    <w:rsid w:val="00A64F36"/>
    <w:rsid w:val="00A66705"/>
    <w:rsid w:val="00A67319"/>
    <w:rsid w:val="00A673B2"/>
    <w:rsid w:val="00A67D9F"/>
    <w:rsid w:val="00A70D0F"/>
    <w:rsid w:val="00A73A2A"/>
    <w:rsid w:val="00A73D67"/>
    <w:rsid w:val="00A8238B"/>
    <w:rsid w:val="00A82736"/>
    <w:rsid w:val="00A835D5"/>
    <w:rsid w:val="00A85275"/>
    <w:rsid w:val="00A866A1"/>
    <w:rsid w:val="00A87786"/>
    <w:rsid w:val="00A914FB"/>
    <w:rsid w:val="00A926CD"/>
    <w:rsid w:val="00A93A3D"/>
    <w:rsid w:val="00A94D41"/>
    <w:rsid w:val="00A954D0"/>
    <w:rsid w:val="00A9623F"/>
    <w:rsid w:val="00AA1371"/>
    <w:rsid w:val="00AA14F4"/>
    <w:rsid w:val="00AA42FB"/>
    <w:rsid w:val="00AA5BE1"/>
    <w:rsid w:val="00AA6131"/>
    <w:rsid w:val="00AA7381"/>
    <w:rsid w:val="00AA73CF"/>
    <w:rsid w:val="00AA784D"/>
    <w:rsid w:val="00AB1AA6"/>
    <w:rsid w:val="00AB4F6D"/>
    <w:rsid w:val="00AB5DEF"/>
    <w:rsid w:val="00AB6E92"/>
    <w:rsid w:val="00AC568E"/>
    <w:rsid w:val="00AC5768"/>
    <w:rsid w:val="00AC5877"/>
    <w:rsid w:val="00AC67A3"/>
    <w:rsid w:val="00AC73BB"/>
    <w:rsid w:val="00AC7792"/>
    <w:rsid w:val="00AC77BA"/>
    <w:rsid w:val="00AD13A7"/>
    <w:rsid w:val="00AD2553"/>
    <w:rsid w:val="00AD31FE"/>
    <w:rsid w:val="00AD4851"/>
    <w:rsid w:val="00AD5565"/>
    <w:rsid w:val="00AD5EFF"/>
    <w:rsid w:val="00AD5FE6"/>
    <w:rsid w:val="00AD68EF"/>
    <w:rsid w:val="00AD7E04"/>
    <w:rsid w:val="00AE399C"/>
    <w:rsid w:val="00AE4660"/>
    <w:rsid w:val="00AE51FC"/>
    <w:rsid w:val="00AE5762"/>
    <w:rsid w:val="00AE69E9"/>
    <w:rsid w:val="00AF00F9"/>
    <w:rsid w:val="00AF1CC4"/>
    <w:rsid w:val="00AF1E02"/>
    <w:rsid w:val="00AF457A"/>
    <w:rsid w:val="00AF482D"/>
    <w:rsid w:val="00AF4B55"/>
    <w:rsid w:val="00AF51AB"/>
    <w:rsid w:val="00AF6593"/>
    <w:rsid w:val="00AF6CCA"/>
    <w:rsid w:val="00AF73E9"/>
    <w:rsid w:val="00B012D0"/>
    <w:rsid w:val="00B015CC"/>
    <w:rsid w:val="00B02218"/>
    <w:rsid w:val="00B06DCA"/>
    <w:rsid w:val="00B07154"/>
    <w:rsid w:val="00B07C8E"/>
    <w:rsid w:val="00B07D4E"/>
    <w:rsid w:val="00B125A8"/>
    <w:rsid w:val="00B16CED"/>
    <w:rsid w:val="00B16DA7"/>
    <w:rsid w:val="00B2007F"/>
    <w:rsid w:val="00B21A61"/>
    <w:rsid w:val="00B224F0"/>
    <w:rsid w:val="00B23ED2"/>
    <w:rsid w:val="00B241DA"/>
    <w:rsid w:val="00B25262"/>
    <w:rsid w:val="00B255E5"/>
    <w:rsid w:val="00B25A3B"/>
    <w:rsid w:val="00B25D94"/>
    <w:rsid w:val="00B267B0"/>
    <w:rsid w:val="00B3649B"/>
    <w:rsid w:val="00B36877"/>
    <w:rsid w:val="00B36DFC"/>
    <w:rsid w:val="00B41BE6"/>
    <w:rsid w:val="00B42A58"/>
    <w:rsid w:val="00B44FCE"/>
    <w:rsid w:val="00B45F68"/>
    <w:rsid w:val="00B462E9"/>
    <w:rsid w:val="00B50188"/>
    <w:rsid w:val="00B50600"/>
    <w:rsid w:val="00B51D8A"/>
    <w:rsid w:val="00B53FEB"/>
    <w:rsid w:val="00B55D88"/>
    <w:rsid w:val="00B56986"/>
    <w:rsid w:val="00B56BF9"/>
    <w:rsid w:val="00B63490"/>
    <w:rsid w:val="00B645A8"/>
    <w:rsid w:val="00B66BBF"/>
    <w:rsid w:val="00B6742D"/>
    <w:rsid w:val="00B724DF"/>
    <w:rsid w:val="00B726FC"/>
    <w:rsid w:val="00B7270F"/>
    <w:rsid w:val="00B76005"/>
    <w:rsid w:val="00B804B9"/>
    <w:rsid w:val="00B80FC3"/>
    <w:rsid w:val="00B815D4"/>
    <w:rsid w:val="00B8203E"/>
    <w:rsid w:val="00B83278"/>
    <w:rsid w:val="00B83B58"/>
    <w:rsid w:val="00B85CE4"/>
    <w:rsid w:val="00B86977"/>
    <w:rsid w:val="00B86E45"/>
    <w:rsid w:val="00B87538"/>
    <w:rsid w:val="00B92495"/>
    <w:rsid w:val="00B930D1"/>
    <w:rsid w:val="00BA0F5B"/>
    <w:rsid w:val="00BA1DDB"/>
    <w:rsid w:val="00BA2D7C"/>
    <w:rsid w:val="00BB0B51"/>
    <w:rsid w:val="00BB1081"/>
    <w:rsid w:val="00BB18A5"/>
    <w:rsid w:val="00BB5328"/>
    <w:rsid w:val="00BB5D4E"/>
    <w:rsid w:val="00BB6721"/>
    <w:rsid w:val="00BB6D67"/>
    <w:rsid w:val="00BC4DA7"/>
    <w:rsid w:val="00BC607D"/>
    <w:rsid w:val="00BC6CD8"/>
    <w:rsid w:val="00BD00C3"/>
    <w:rsid w:val="00BD07E7"/>
    <w:rsid w:val="00BD28B4"/>
    <w:rsid w:val="00BD2925"/>
    <w:rsid w:val="00BD38EE"/>
    <w:rsid w:val="00BD43B1"/>
    <w:rsid w:val="00BD54FE"/>
    <w:rsid w:val="00BD692D"/>
    <w:rsid w:val="00BD7C9C"/>
    <w:rsid w:val="00BE16A0"/>
    <w:rsid w:val="00BE43F5"/>
    <w:rsid w:val="00BE4A07"/>
    <w:rsid w:val="00BE5617"/>
    <w:rsid w:val="00BE6093"/>
    <w:rsid w:val="00BE60F8"/>
    <w:rsid w:val="00BF230C"/>
    <w:rsid w:val="00BF317F"/>
    <w:rsid w:val="00BF42E7"/>
    <w:rsid w:val="00BF509D"/>
    <w:rsid w:val="00BF7255"/>
    <w:rsid w:val="00C0000E"/>
    <w:rsid w:val="00C00A3A"/>
    <w:rsid w:val="00C023C6"/>
    <w:rsid w:val="00C03569"/>
    <w:rsid w:val="00C055F9"/>
    <w:rsid w:val="00C05A94"/>
    <w:rsid w:val="00C0731E"/>
    <w:rsid w:val="00C127DC"/>
    <w:rsid w:val="00C13219"/>
    <w:rsid w:val="00C1350C"/>
    <w:rsid w:val="00C13A74"/>
    <w:rsid w:val="00C13FB0"/>
    <w:rsid w:val="00C20453"/>
    <w:rsid w:val="00C221F8"/>
    <w:rsid w:val="00C2264B"/>
    <w:rsid w:val="00C2375C"/>
    <w:rsid w:val="00C2428D"/>
    <w:rsid w:val="00C257CC"/>
    <w:rsid w:val="00C26546"/>
    <w:rsid w:val="00C31A87"/>
    <w:rsid w:val="00C320AE"/>
    <w:rsid w:val="00C36885"/>
    <w:rsid w:val="00C37481"/>
    <w:rsid w:val="00C376EA"/>
    <w:rsid w:val="00C41622"/>
    <w:rsid w:val="00C44BD1"/>
    <w:rsid w:val="00C44EA4"/>
    <w:rsid w:val="00C45577"/>
    <w:rsid w:val="00C45A68"/>
    <w:rsid w:val="00C4646C"/>
    <w:rsid w:val="00C46754"/>
    <w:rsid w:val="00C46FD8"/>
    <w:rsid w:val="00C50C41"/>
    <w:rsid w:val="00C50E53"/>
    <w:rsid w:val="00C51B6A"/>
    <w:rsid w:val="00C526FF"/>
    <w:rsid w:val="00C5651A"/>
    <w:rsid w:val="00C60A2C"/>
    <w:rsid w:val="00C60F5E"/>
    <w:rsid w:val="00C625EA"/>
    <w:rsid w:val="00C728F0"/>
    <w:rsid w:val="00C73131"/>
    <w:rsid w:val="00C734AD"/>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261"/>
    <w:rsid w:val="00C916D9"/>
    <w:rsid w:val="00C921ED"/>
    <w:rsid w:val="00C9258D"/>
    <w:rsid w:val="00C945B3"/>
    <w:rsid w:val="00C9551F"/>
    <w:rsid w:val="00C961DD"/>
    <w:rsid w:val="00C96E3C"/>
    <w:rsid w:val="00CA0A06"/>
    <w:rsid w:val="00CA1155"/>
    <w:rsid w:val="00CA379B"/>
    <w:rsid w:val="00CA3E87"/>
    <w:rsid w:val="00CA646D"/>
    <w:rsid w:val="00CA6D64"/>
    <w:rsid w:val="00CA77AB"/>
    <w:rsid w:val="00CB0C30"/>
    <w:rsid w:val="00CB0EAA"/>
    <w:rsid w:val="00CB1306"/>
    <w:rsid w:val="00CB2DE1"/>
    <w:rsid w:val="00CB50DF"/>
    <w:rsid w:val="00CB6245"/>
    <w:rsid w:val="00CB6545"/>
    <w:rsid w:val="00CC223C"/>
    <w:rsid w:val="00CC2755"/>
    <w:rsid w:val="00CC51DA"/>
    <w:rsid w:val="00CC6B19"/>
    <w:rsid w:val="00CC7B53"/>
    <w:rsid w:val="00CD1952"/>
    <w:rsid w:val="00CD2BF8"/>
    <w:rsid w:val="00CD39BE"/>
    <w:rsid w:val="00CD3EBE"/>
    <w:rsid w:val="00CD43B3"/>
    <w:rsid w:val="00CD4993"/>
    <w:rsid w:val="00CD6D04"/>
    <w:rsid w:val="00CD7BC0"/>
    <w:rsid w:val="00CE030B"/>
    <w:rsid w:val="00CE1148"/>
    <w:rsid w:val="00CE1874"/>
    <w:rsid w:val="00CE1F33"/>
    <w:rsid w:val="00CE355C"/>
    <w:rsid w:val="00CE4137"/>
    <w:rsid w:val="00CE437F"/>
    <w:rsid w:val="00CE5788"/>
    <w:rsid w:val="00CF45E9"/>
    <w:rsid w:val="00CF4B45"/>
    <w:rsid w:val="00CF563C"/>
    <w:rsid w:val="00CF61A2"/>
    <w:rsid w:val="00CF7241"/>
    <w:rsid w:val="00D01AD3"/>
    <w:rsid w:val="00D0220B"/>
    <w:rsid w:val="00D057AF"/>
    <w:rsid w:val="00D05FAB"/>
    <w:rsid w:val="00D07CE3"/>
    <w:rsid w:val="00D112F1"/>
    <w:rsid w:val="00D12979"/>
    <w:rsid w:val="00D145C3"/>
    <w:rsid w:val="00D14D16"/>
    <w:rsid w:val="00D15BA1"/>
    <w:rsid w:val="00D16041"/>
    <w:rsid w:val="00D21BB0"/>
    <w:rsid w:val="00D225E7"/>
    <w:rsid w:val="00D23B40"/>
    <w:rsid w:val="00D23CC6"/>
    <w:rsid w:val="00D242DC"/>
    <w:rsid w:val="00D26C6F"/>
    <w:rsid w:val="00D27239"/>
    <w:rsid w:val="00D27B94"/>
    <w:rsid w:val="00D27F47"/>
    <w:rsid w:val="00D303D3"/>
    <w:rsid w:val="00D30F4B"/>
    <w:rsid w:val="00D30FFE"/>
    <w:rsid w:val="00D33920"/>
    <w:rsid w:val="00D34351"/>
    <w:rsid w:val="00D4242C"/>
    <w:rsid w:val="00D42A9B"/>
    <w:rsid w:val="00D44690"/>
    <w:rsid w:val="00D447D2"/>
    <w:rsid w:val="00D4567F"/>
    <w:rsid w:val="00D47CF9"/>
    <w:rsid w:val="00D47E53"/>
    <w:rsid w:val="00D5239B"/>
    <w:rsid w:val="00D533EA"/>
    <w:rsid w:val="00D54098"/>
    <w:rsid w:val="00D5673C"/>
    <w:rsid w:val="00D57D31"/>
    <w:rsid w:val="00D608AD"/>
    <w:rsid w:val="00D62874"/>
    <w:rsid w:val="00D640F7"/>
    <w:rsid w:val="00D64ACA"/>
    <w:rsid w:val="00D65E11"/>
    <w:rsid w:val="00D679B8"/>
    <w:rsid w:val="00D701E0"/>
    <w:rsid w:val="00D70475"/>
    <w:rsid w:val="00D705B2"/>
    <w:rsid w:val="00D70702"/>
    <w:rsid w:val="00D7091A"/>
    <w:rsid w:val="00D72022"/>
    <w:rsid w:val="00D7394E"/>
    <w:rsid w:val="00D73B1D"/>
    <w:rsid w:val="00D75560"/>
    <w:rsid w:val="00D76B47"/>
    <w:rsid w:val="00D76CDF"/>
    <w:rsid w:val="00D80D13"/>
    <w:rsid w:val="00D81805"/>
    <w:rsid w:val="00D8354F"/>
    <w:rsid w:val="00D84021"/>
    <w:rsid w:val="00D848CA"/>
    <w:rsid w:val="00D8534B"/>
    <w:rsid w:val="00D85B39"/>
    <w:rsid w:val="00D87DE2"/>
    <w:rsid w:val="00D90EE2"/>
    <w:rsid w:val="00D9429B"/>
    <w:rsid w:val="00D972B7"/>
    <w:rsid w:val="00DA1C65"/>
    <w:rsid w:val="00DA40CA"/>
    <w:rsid w:val="00DA4E09"/>
    <w:rsid w:val="00DA6731"/>
    <w:rsid w:val="00DA770F"/>
    <w:rsid w:val="00DB0F35"/>
    <w:rsid w:val="00DB3628"/>
    <w:rsid w:val="00DB3D2F"/>
    <w:rsid w:val="00DB53A9"/>
    <w:rsid w:val="00DB77A0"/>
    <w:rsid w:val="00DB7B75"/>
    <w:rsid w:val="00DC138E"/>
    <w:rsid w:val="00DC430A"/>
    <w:rsid w:val="00DC694D"/>
    <w:rsid w:val="00DD03C6"/>
    <w:rsid w:val="00DD09F1"/>
    <w:rsid w:val="00DD0CA4"/>
    <w:rsid w:val="00DD1AE5"/>
    <w:rsid w:val="00DD20FA"/>
    <w:rsid w:val="00DD2E5D"/>
    <w:rsid w:val="00DD36A2"/>
    <w:rsid w:val="00DD4516"/>
    <w:rsid w:val="00DD544E"/>
    <w:rsid w:val="00DD5FEF"/>
    <w:rsid w:val="00DD6C82"/>
    <w:rsid w:val="00DD7F16"/>
    <w:rsid w:val="00DE140C"/>
    <w:rsid w:val="00DE3AA6"/>
    <w:rsid w:val="00DE5F7E"/>
    <w:rsid w:val="00DE67C5"/>
    <w:rsid w:val="00DE6C97"/>
    <w:rsid w:val="00DE6CE0"/>
    <w:rsid w:val="00DE6EDF"/>
    <w:rsid w:val="00DE7D84"/>
    <w:rsid w:val="00DF191D"/>
    <w:rsid w:val="00DF1F88"/>
    <w:rsid w:val="00DF223F"/>
    <w:rsid w:val="00DF2EAB"/>
    <w:rsid w:val="00DF3A01"/>
    <w:rsid w:val="00DF44E4"/>
    <w:rsid w:val="00DF69BC"/>
    <w:rsid w:val="00DF6BC4"/>
    <w:rsid w:val="00DF762D"/>
    <w:rsid w:val="00E000BF"/>
    <w:rsid w:val="00E03D6F"/>
    <w:rsid w:val="00E047AB"/>
    <w:rsid w:val="00E05670"/>
    <w:rsid w:val="00E059E3"/>
    <w:rsid w:val="00E05D76"/>
    <w:rsid w:val="00E070CD"/>
    <w:rsid w:val="00E07C8C"/>
    <w:rsid w:val="00E10646"/>
    <w:rsid w:val="00E13348"/>
    <w:rsid w:val="00E13615"/>
    <w:rsid w:val="00E1480A"/>
    <w:rsid w:val="00E15DA1"/>
    <w:rsid w:val="00E16A1B"/>
    <w:rsid w:val="00E16F1D"/>
    <w:rsid w:val="00E17B97"/>
    <w:rsid w:val="00E200BD"/>
    <w:rsid w:val="00E20835"/>
    <w:rsid w:val="00E20A18"/>
    <w:rsid w:val="00E23235"/>
    <w:rsid w:val="00E23A1F"/>
    <w:rsid w:val="00E2443D"/>
    <w:rsid w:val="00E26D58"/>
    <w:rsid w:val="00E27762"/>
    <w:rsid w:val="00E27F0F"/>
    <w:rsid w:val="00E30116"/>
    <w:rsid w:val="00E31976"/>
    <w:rsid w:val="00E327E1"/>
    <w:rsid w:val="00E35231"/>
    <w:rsid w:val="00E35F59"/>
    <w:rsid w:val="00E36FD3"/>
    <w:rsid w:val="00E37EC5"/>
    <w:rsid w:val="00E41A62"/>
    <w:rsid w:val="00E44394"/>
    <w:rsid w:val="00E4729C"/>
    <w:rsid w:val="00E500EB"/>
    <w:rsid w:val="00E505FB"/>
    <w:rsid w:val="00E50857"/>
    <w:rsid w:val="00E511D6"/>
    <w:rsid w:val="00E5137D"/>
    <w:rsid w:val="00E521EC"/>
    <w:rsid w:val="00E53F71"/>
    <w:rsid w:val="00E541F9"/>
    <w:rsid w:val="00E54208"/>
    <w:rsid w:val="00E60A24"/>
    <w:rsid w:val="00E60FA8"/>
    <w:rsid w:val="00E646A4"/>
    <w:rsid w:val="00E646BB"/>
    <w:rsid w:val="00E64D10"/>
    <w:rsid w:val="00E6706B"/>
    <w:rsid w:val="00E67FC2"/>
    <w:rsid w:val="00E7030E"/>
    <w:rsid w:val="00E72180"/>
    <w:rsid w:val="00E723EB"/>
    <w:rsid w:val="00E74C85"/>
    <w:rsid w:val="00E75490"/>
    <w:rsid w:val="00E7633D"/>
    <w:rsid w:val="00E764CC"/>
    <w:rsid w:val="00E77C72"/>
    <w:rsid w:val="00E81C89"/>
    <w:rsid w:val="00E825C6"/>
    <w:rsid w:val="00E84691"/>
    <w:rsid w:val="00E850EE"/>
    <w:rsid w:val="00E85EAC"/>
    <w:rsid w:val="00E922BC"/>
    <w:rsid w:val="00E92346"/>
    <w:rsid w:val="00E9334E"/>
    <w:rsid w:val="00E94F82"/>
    <w:rsid w:val="00E950C9"/>
    <w:rsid w:val="00E9577F"/>
    <w:rsid w:val="00E95824"/>
    <w:rsid w:val="00E96458"/>
    <w:rsid w:val="00E96693"/>
    <w:rsid w:val="00E96B6B"/>
    <w:rsid w:val="00E97353"/>
    <w:rsid w:val="00EA2943"/>
    <w:rsid w:val="00EA3340"/>
    <w:rsid w:val="00EA49BE"/>
    <w:rsid w:val="00EA506C"/>
    <w:rsid w:val="00EA6455"/>
    <w:rsid w:val="00EA75C1"/>
    <w:rsid w:val="00EA76B7"/>
    <w:rsid w:val="00EA7E68"/>
    <w:rsid w:val="00EB03C7"/>
    <w:rsid w:val="00EB2B9B"/>
    <w:rsid w:val="00EB38E6"/>
    <w:rsid w:val="00EB473C"/>
    <w:rsid w:val="00EB4B9B"/>
    <w:rsid w:val="00EB4E6E"/>
    <w:rsid w:val="00EB4FC3"/>
    <w:rsid w:val="00EB7EDC"/>
    <w:rsid w:val="00EC167B"/>
    <w:rsid w:val="00EC2005"/>
    <w:rsid w:val="00EC2041"/>
    <w:rsid w:val="00EC286D"/>
    <w:rsid w:val="00EC320F"/>
    <w:rsid w:val="00EC3CA8"/>
    <w:rsid w:val="00EC4826"/>
    <w:rsid w:val="00EC4F48"/>
    <w:rsid w:val="00EC5260"/>
    <w:rsid w:val="00EC5791"/>
    <w:rsid w:val="00ED0A8D"/>
    <w:rsid w:val="00ED23F7"/>
    <w:rsid w:val="00ED2934"/>
    <w:rsid w:val="00ED3715"/>
    <w:rsid w:val="00ED49A5"/>
    <w:rsid w:val="00ED668C"/>
    <w:rsid w:val="00EE0C2B"/>
    <w:rsid w:val="00EE0C5F"/>
    <w:rsid w:val="00EE12CE"/>
    <w:rsid w:val="00EE3947"/>
    <w:rsid w:val="00EE4D62"/>
    <w:rsid w:val="00EF0D0C"/>
    <w:rsid w:val="00EF14C3"/>
    <w:rsid w:val="00EF2E94"/>
    <w:rsid w:val="00EF36E2"/>
    <w:rsid w:val="00EF36E3"/>
    <w:rsid w:val="00EF62F5"/>
    <w:rsid w:val="00EF6CD8"/>
    <w:rsid w:val="00EF712C"/>
    <w:rsid w:val="00F00AB2"/>
    <w:rsid w:val="00F01237"/>
    <w:rsid w:val="00F0164D"/>
    <w:rsid w:val="00F025DE"/>
    <w:rsid w:val="00F02650"/>
    <w:rsid w:val="00F02813"/>
    <w:rsid w:val="00F03196"/>
    <w:rsid w:val="00F034CA"/>
    <w:rsid w:val="00F03C66"/>
    <w:rsid w:val="00F04E90"/>
    <w:rsid w:val="00F0645F"/>
    <w:rsid w:val="00F0719F"/>
    <w:rsid w:val="00F0758D"/>
    <w:rsid w:val="00F10242"/>
    <w:rsid w:val="00F108AC"/>
    <w:rsid w:val="00F11EDC"/>
    <w:rsid w:val="00F12F42"/>
    <w:rsid w:val="00F13DE4"/>
    <w:rsid w:val="00F16550"/>
    <w:rsid w:val="00F17A33"/>
    <w:rsid w:val="00F21A8A"/>
    <w:rsid w:val="00F27A88"/>
    <w:rsid w:val="00F31028"/>
    <w:rsid w:val="00F31F0C"/>
    <w:rsid w:val="00F327C3"/>
    <w:rsid w:val="00F3340B"/>
    <w:rsid w:val="00F34DC0"/>
    <w:rsid w:val="00F37548"/>
    <w:rsid w:val="00F3779A"/>
    <w:rsid w:val="00F421E6"/>
    <w:rsid w:val="00F4241C"/>
    <w:rsid w:val="00F429E6"/>
    <w:rsid w:val="00F5028B"/>
    <w:rsid w:val="00F50673"/>
    <w:rsid w:val="00F51C55"/>
    <w:rsid w:val="00F526AF"/>
    <w:rsid w:val="00F52A7B"/>
    <w:rsid w:val="00F52DB4"/>
    <w:rsid w:val="00F618C6"/>
    <w:rsid w:val="00F62819"/>
    <w:rsid w:val="00F64C08"/>
    <w:rsid w:val="00F670D2"/>
    <w:rsid w:val="00F713C4"/>
    <w:rsid w:val="00F758A0"/>
    <w:rsid w:val="00F76A72"/>
    <w:rsid w:val="00F77EED"/>
    <w:rsid w:val="00F8023E"/>
    <w:rsid w:val="00F825D4"/>
    <w:rsid w:val="00F8291D"/>
    <w:rsid w:val="00F847B7"/>
    <w:rsid w:val="00F852C2"/>
    <w:rsid w:val="00F855B3"/>
    <w:rsid w:val="00F872AD"/>
    <w:rsid w:val="00F87807"/>
    <w:rsid w:val="00F900AE"/>
    <w:rsid w:val="00F90496"/>
    <w:rsid w:val="00F91764"/>
    <w:rsid w:val="00F9251B"/>
    <w:rsid w:val="00F95D8C"/>
    <w:rsid w:val="00F96514"/>
    <w:rsid w:val="00F96C32"/>
    <w:rsid w:val="00FA1A5C"/>
    <w:rsid w:val="00FA24FE"/>
    <w:rsid w:val="00FA254B"/>
    <w:rsid w:val="00FA2E62"/>
    <w:rsid w:val="00FA506B"/>
    <w:rsid w:val="00FA6A25"/>
    <w:rsid w:val="00FB3B57"/>
    <w:rsid w:val="00FB44FE"/>
    <w:rsid w:val="00FB4E97"/>
    <w:rsid w:val="00FB587D"/>
    <w:rsid w:val="00FB75A8"/>
    <w:rsid w:val="00FC3D4A"/>
    <w:rsid w:val="00FC7143"/>
    <w:rsid w:val="00FC72C1"/>
    <w:rsid w:val="00FC7A63"/>
    <w:rsid w:val="00FC7C8F"/>
    <w:rsid w:val="00FD5ED9"/>
    <w:rsid w:val="00FD6AE8"/>
    <w:rsid w:val="00FD6F50"/>
    <w:rsid w:val="00FD7D62"/>
    <w:rsid w:val="00FE0FB0"/>
    <w:rsid w:val="00FE13BD"/>
    <w:rsid w:val="00FE3F6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0951">
      <w:bodyDiv w:val="1"/>
      <w:marLeft w:val="0"/>
      <w:marRight w:val="0"/>
      <w:marTop w:val="0"/>
      <w:marBottom w:val="0"/>
      <w:divBdr>
        <w:top w:val="none" w:sz="0" w:space="0" w:color="auto"/>
        <w:left w:val="none" w:sz="0" w:space="0" w:color="auto"/>
        <w:bottom w:val="none" w:sz="0" w:space="0" w:color="auto"/>
        <w:right w:val="none" w:sz="0" w:space="0" w:color="auto"/>
      </w:divBdr>
    </w:div>
    <w:div w:id="617377934">
      <w:bodyDiv w:val="1"/>
      <w:marLeft w:val="0"/>
      <w:marRight w:val="0"/>
      <w:marTop w:val="0"/>
      <w:marBottom w:val="0"/>
      <w:divBdr>
        <w:top w:val="none" w:sz="0" w:space="0" w:color="auto"/>
        <w:left w:val="none" w:sz="0" w:space="0" w:color="auto"/>
        <w:bottom w:val="none" w:sz="0" w:space="0" w:color="auto"/>
        <w:right w:val="none" w:sz="0" w:space="0" w:color="auto"/>
      </w:divBdr>
    </w:div>
    <w:div w:id="648051592">
      <w:bodyDiv w:val="1"/>
      <w:marLeft w:val="0"/>
      <w:marRight w:val="0"/>
      <w:marTop w:val="0"/>
      <w:marBottom w:val="0"/>
      <w:divBdr>
        <w:top w:val="none" w:sz="0" w:space="0" w:color="auto"/>
        <w:left w:val="none" w:sz="0" w:space="0" w:color="auto"/>
        <w:bottom w:val="none" w:sz="0" w:space="0" w:color="auto"/>
        <w:right w:val="none" w:sz="0" w:space="0" w:color="auto"/>
      </w:divBdr>
    </w:div>
    <w:div w:id="687218651">
      <w:bodyDiv w:val="1"/>
      <w:marLeft w:val="0"/>
      <w:marRight w:val="0"/>
      <w:marTop w:val="0"/>
      <w:marBottom w:val="0"/>
      <w:divBdr>
        <w:top w:val="none" w:sz="0" w:space="0" w:color="auto"/>
        <w:left w:val="none" w:sz="0" w:space="0" w:color="auto"/>
        <w:bottom w:val="none" w:sz="0" w:space="0" w:color="auto"/>
        <w:right w:val="none" w:sz="0" w:space="0" w:color="auto"/>
      </w:divBdr>
    </w:div>
    <w:div w:id="777411629">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274">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660381614">
      <w:bodyDiv w:val="1"/>
      <w:marLeft w:val="0"/>
      <w:marRight w:val="0"/>
      <w:marTop w:val="0"/>
      <w:marBottom w:val="0"/>
      <w:divBdr>
        <w:top w:val="none" w:sz="0" w:space="0" w:color="auto"/>
        <w:left w:val="none" w:sz="0" w:space="0" w:color="auto"/>
        <w:bottom w:val="none" w:sz="0" w:space="0" w:color="auto"/>
        <w:right w:val="none" w:sz="0" w:space="0" w:color="auto"/>
      </w:divBdr>
    </w:div>
    <w:div w:id="1855918533">
      <w:bodyDiv w:val="1"/>
      <w:marLeft w:val="0"/>
      <w:marRight w:val="0"/>
      <w:marTop w:val="0"/>
      <w:marBottom w:val="0"/>
      <w:divBdr>
        <w:top w:val="none" w:sz="0" w:space="0" w:color="auto"/>
        <w:left w:val="none" w:sz="0" w:space="0" w:color="auto"/>
        <w:bottom w:val="none" w:sz="0" w:space="0" w:color="auto"/>
        <w:right w:val="none" w:sz="0" w:space="0" w:color="auto"/>
      </w:divBdr>
    </w:div>
    <w:div w:id="192186550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67007073">
      <w:bodyDiv w:val="1"/>
      <w:marLeft w:val="0"/>
      <w:marRight w:val="0"/>
      <w:marTop w:val="0"/>
      <w:marBottom w:val="0"/>
      <w:divBdr>
        <w:top w:val="none" w:sz="0" w:space="0" w:color="auto"/>
        <w:left w:val="none" w:sz="0" w:space="0" w:color="auto"/>
        <w:bottom w:val="none" w:sz="0" w:space="0" w:color="auto"/>
        <w:right w:val="none" w:sz="0" w:space="0" w:color="auto"/>
      </w:divBdr>
    </w:div>
    <w:div w:id="2017879693">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M.O.</Reference>
    <Case_x0020_Year xmlns="63130c8a-8d1f-4e28-8ee3-43603ca9ef3b">2009</Case_x0020_Year>
    <Case_x0020_Status xmlns="16f2acb5-7363-4076-9084-069fc3bb4325">CASE CLOSED</Case_x0020_Status>
    <Date_x0020_of_x0020_Adoption xmlns="16f2acb5-7363-4076-9084-069fc3bb4325">2015-04-21T22:00:00+00:00</Date_x0020_of_x0020_Adoption>
    <Case_x0020_Number xmlns="16f2acb5-7363-4076-9084-069fc3bb4325">267/09</Case_x0020_Number>
    <Type_x0020_of_x0020_Document xmlns="16f2acb5-7363-4076-9084-069fc3bb4325">Opinion</Type_x0020_of_x0020_Document>
    <_dlc_DocId xmlns="b9fab99d-1571-47f6-8995-3a195ef041f8">M5JDUUKXSQ5W-25-1098</_dlc_DocId>
    <_dlc_DocIdUrl xmlns="b9fab99d-1571-47f6-8995-3a195ef041f8">
      <Url>http://www.unmikonline.org/hrap/Eng/_layouts/DocIdRedir.aspx?ID=M5JDUUKXSQ5W-25-1098</Url>
      <Description>M5JDUUKXSQ5W-25-1098</Description>
    </_dlc_DocIdUrl>
  </documentManagement>
</p:properties>
</file>

<file path=customXml/itemProps1.xml><?xml version="1.0" encoding="utf-8"?>
<ds:datastoreItem xmlns:ds="http://schemas.openxmlformats.org/officeDocument/2006/customXml" ds:itemID="{1C3EF35D-D059-4184-9486-E428EA7FA5DD}"/>
</file>

<file path=customXml/itemProps2.xml><?xml version="1.0" encoding="utf-8"?>
<ds:datastoreItem xmlns:ds="http://schemas.openxmlformats.org/officeDocument/2006/customXml" ds:itemID="{2BF4C018-504B-4FC3-85E1-BDAB8E6E4E26}"/>
</file>

<file path=customXml/itemProps3.xml><?xml version="1.0" encoding="utf-8"?>
<ds:datastoreItem xmlns:ds="http://schemas.openxmlformats.org/officeDocument/2006/customXml" ds:itemID="{93EDCD28-FE10-4847-8702-DC460EB352D7}"/>
</file>

<file path=customXml/itemProps4.xml><?xml version="1.0" encoding="utf-8"?>
<ds:datastoreItem xmlns:ds="http://schemas.openxmlformats.org/officeDocument/2006/customXml" ds:itemID="{CEA1A497-E7BC-442C-AAFB-7D5A0DF0FE84}"/>
</file>

<file path=customXml/itemProps5.xml><?xml version="1.0" encoding="utf-8"?>
<ds:datastoreItem xmlns:ds="http://schemas.openxmlformats.org/officeDocument/2006/customXml" ds:itemID="{32AB547E-1175-4FA6-8DF6-B612CF6A00AB}"/>
</file>

<file path=docProps/app.xml><?xml version="1.0" encoding="utf-8"?>
<Properties xmlns="http://schemas.openxmlformats.org/officeDocument/2006/extended-properties" xmlns:vt="http://schemas.openxmlformats.org/officeDocument/2006/docPropsVTypes">
  <Template>Normal</Template>
  <TotalTime>1</TotalTime>
  <Pages>34</Pages>
  <Words>16018</Words>
  <Characters>91306</Characters>
  <Application>Microsoft Office Word</Application>
  <DocSecurity>0</DocSecurity>
  <Lines>760</Lines>
  <Paragraphs>214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107110</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2015-04-29T11:59:00Z</cp:lastPrinted>
  <dcterms:created xsi:type="dcterms:W3CDTF">2015-06-09T12:57:00Z</dcterms:created>
  <dcterms:modified xsi:type="dcterms:W3CDTF">2015-06-09T12:57:00Z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8ba3e384-b7b4-410c-9d76-aa1bbc3d9715</vt:lpwstr>
  </property>
</Properties>
</file>